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5A3CC539" w14:textId="5F3D2349" w:rsidR="00497451" w:rsidRDefault="00497451">
      <w:pPr>
        <w:tabs>
          <w:tab w:val="left" w:pos="708"/>
        </w:tabs>
        <w:snapToGrid w:val="0"/>
        <w:jc w:val="both"/>
        <w:rPr>
          <w:rFonts w:hAnsi="Times New Roman"/>
          <w:b/>
          <w:color w:val="000000"/>
        </w:rPr>
      </w:pPr>
      <w:bookmarkStart w:id="0" w:name="_GoBack"/>
      <w:r>
        <w:rPr>
          <w:rFonts w:hAnsi="Times New Roman"/>
          <w:b/>
          <w:color w:val="000000"/>
        </w:rPr>
        <w:t>Protocollo n. 3286 del 25/03/2026</w:t>
      </w:r>
    </w:p>
    <w:p w14:paraId="531D140E" w14:textId="77777777" w:rsidR="00497451" w:rsidRDefault="00497451">
      <w:pPr>
        <w:tabs>
          <w:tab w:val="left" w:pos="708"/>
        </w:tabs>
        <w:snapToGrid w:val="0"/>
        <w:jc w:val="both"/>
        <w:rPr>
          <w:rFonts w:hAnsi="Times New Roman"/>
          <w:b/>
          <w:color w:val="000000"/>
        </w:rPr>
      </w:pPr>
    </w:p>
    <w:p w14:paraId="7FE3BB5C" w14:textId="4BB0E50C" w:rsidR="00705893" w:rsidRDefault="003F52A2">
      <w:pPr>
        <w:tabs>
          <w:tab w:val="left" w:pos="708"/>
        </w:tabs>
        <w:snapToGrid w:val="0"/>
        <w:jc w:val="both"/>
        <w:rPr>
          <w:rFonts w:hAnsi="Times New Roman"/>
          <w:b/>
          <w:color w:val="000000"/>
        </w:rPr>
      </w:pPr>
      <w:r>
        <w:rPr>
          <w:rFonts w:hAnsi="Times New Roman"/>
          <w:b/>
          <w:color w:val="000000"/>
        </w:rPr>
        <w:t xml:space="preserve">COMUNICATO N. </w:t>
      </w:r>
      <w:r w:rsidR="00497451">
        <w:rPr>
          <w:rFonts w:hAnsi="Times New Roman"/>
          <w:b/>
          <w:color w:val="000000"/>
        </w:rPr>
        <w:t>19</w:t>
      </w:r>
    </w:p>
    <w:p w14:paraId="5E97AF7B" w14:textId="77777777" w:rsidR="00705893" w:rsidRDefault="003F52A2">
      <w:pPr>
        <w:snapToGrid w:val="0"/>
        <w:spacing w:after="120"/>
        <w:jc w:val="both"/>
        <w:rPr>
          <w:rFonts w:hAnsi="Times New Roman"/>
          <w:color w:val="000000"/>
          <w:sz w:val="18"/>
        </w:rPr>
      </w:pPr>
      <w:r>
        <w:rPr>
          <w:rFonts w:hAnsi="Times New Roman"/>
          <w:color w:val="000000"/>
          <w:sz w:val="18"/>
        </w:rPr>
        <w:t xml:space="preserve">Questo comunicato è presente in forma digitale sul Sito Internet: </w:t>
      </w:r>
      <w:hyperlink r:id="rId7" w:history="1">
        <w:r>
          <w:rPr>
            <w:rFonts w:hAnsi="Times New Roman"/>
            <w:color w:val="0000FF"/>
            <w:sz w:val="18"/>
            <w:u w:val="single"/>
          </w:rPr>
          <w:t>http://www.uiciechi.it/documentazione/circolari/main_circ.asp</w:t>
        </w:r>
      </w:hyperlink>
    </w:p>
    <w:p w14:paraId="7C33F3A5" w14:textId="77777777" w:rsidR="00676207" w:rsidRDefault="00676207">
      <w:pPr>
        <w:snapToGrid w:val="0"/>
        <w:ind w:firstLine="426"/>
        <w:jc w:val="both"/>
        <w:rPr>
          <w:rFonts w:hAnsi="Times New Roman"/>
          <w:b/>
          <w:color w:val="000000"/>
        </w:rPr>
      </w:pPr>
    </w:p>
    <w:p w14:paraId="70170BB5" w14:textId="77777777" w:rsidR="00705893" w:rsidRDefault="003F52A2">
      <w:pPr>
        <w:snapToGrid w:val="0"/>
        <w:ind w:firstLine="426"/>
        <w:jc w:val="both"/>
        <w:rPr>
          <w:rFonts w:hAnsi="Times New Roman" w:cs="Times New Roman"/>
          <w:color w:val="000000"/>
        </w:rPr>
      </w:pPr>
      <w:r>
        <w:rPr>
          <w:rFonts w:hAnsi="Times New Roman"/>
          <w:b/>
          <w:color w:val="000000"/>
        </w:rPr>
        <w:t xml:space="preserve">OGGETTO: </w:t>
      </w:r>
      <w:bookmarkStart w:id="1" w:name="_Hlk225332043"/>
      <w:r>
        <w:rPr>
          <w:rFonts w:hAnsi="Times New Roman" w:cs="Times New Roman"/>
          <w:i/>
          <w:color w:val="000000"/>
        </w:rPr>
        <w:t>Riforma della disabilità. Terza fase della sperimentazione: riapertura temporanea della procedura per la presentazione delle domande amministrative secondo le modalità precedenti al D.Lgs. n. 62/2024. Scadenza: 31 marzo 2026</w:t>
      </w:r>
      <w:bookmarkEnd w:id="1"/>
      <w:r>
        <w:rPr>
          <w:rFonts w:hAnsi="Times New Roman" w:cs="Times New Roman"/>
          <w:i/>
          <w:color w:val="000000"/>
        </w:rPr>
        <w:t>.</w:t>
      </w:r>
    </w:p>
    <w:p w14:paraId="3F2907E1" w14:textId="77777777" w:rsidR="00705893" w:rsidRDefault="00705893">
      <w:pPr>
        <w:snapToGrid w:val="0"/>
        <w:jc w:val="both"/>
        <w:rPr>
          <w:rFonts w:hAnsi="Times New Roman"/>
          <w:color w:val="000000"/>
        </w:rPr>
      </w:pPr>
    </w:p>
    <w:p w14:paraId="24201696" w14:textId="7FD8D724" w:rsidR="00705893" w:rsidRDefault="00983B6C" w:rsidP="00963292">
      <w:pPr>
        <w:snapToGrid w:val="0"/>
        <w:ind w:firstLine="426"/>
        <w:jc w:val="both"/>
        <w:rPr>
          <w:rFonts w:hAnsi="Times New Roman"/>
          <w:color w:val="000000"/>
        </w:rPr>
      </w:pPr>
      <w:r>
        <w:rPr>
          <w:rFonts w:hAnsi="Times New Roman"/>
          <w:color w:val="000000"/>
        </w:rPr>
        <w:t xml:space="preserve">         </w:t>
      </w:r>
      <w:r w:rsidR="003F52A2">
        <w:rPr>
          <w:rFonts w:hAnsi="Times New Roman"/>
          <w:color w:val="000000"/>
        </w:rPr>
        <w:t>Care amiche, cari amici,</w:t>
      </w:r>
    </w:p>
    <w:p w14:paraId="288F29D3" w14:textId="77777777" w:rsidR="00705893" w:rsidRDefault="00963292">
      <w:pPr>
        <w:snapToGrid w:val="0"/>
        <w:ind w:firstLine="426"/>
        <w:jc w:val="both"/>
        <w:rPr>
          <w:rFonts w:hAnsi="Times New Roman"/>
          <w:color w:val="000000"/>
        </w:rPr>
      </w:pPr>
      <w:r>
        <w:rPr>
          <w:rFonts w:hAnsi="Times New Roman"/>
          <w:color w:val="000000"/>
        </w:rPr>
        <w:t>c</w:t>
      </w:r>
      <w:r w:rsidR="003F52A2">
        <w:rPr>
          <w:rFonts w:hAnsi="Times New Roman"/>
          <w:color w:val="000000"/>
        </w:rPr>
        <w:t>on il messaggio n. 990 del 20 marzo 2026, l’INPS ha comunicato la riapertura temporanea</w:t>
      </w:r>
      <w:r>
        <w:rPr>
          <w:rFonts w:hAnsi="Times New Roman"/>
          <w:color w:val="000000"/>
        </w:rPr>
        <w:t xml:space="preserve">, </w:t>
      </w:r>
      <w:r w:rsidRPr="00963292">
        <w:rPr>
          <w:rFonts w:hAnsi="Times New Roman"/>
          <w:color w:val="000000"/>
          <w:u w:val="single"/>
        </w:rPr>
        <w:t>per le sole ultime 40 Province</w:t>
      </w:r>
      <w:r w:rsidR="00532F6C">
        <w:rPr>
          <w:rFonts w:hAnsi="Times New Roman"/>
          <w:color w:val="000000"/>
          <w:u w:val="single"/>
        </w:rPr>
        <w:t xml:space="preserve"> entrate in sperimentazione</w:t>
      </w:r>
      <w:r>
        <w:rPr>
          <w:rFonts w:hAnsi="Times New Roman"/>
          <w:color w:val="000000"/>
        </w:rPr>
        <w:t>,</w:t>
      </w:r>
      <w:r w:rsidR="003F52A2">
        <w:rPr>
          <w:rFonts w:hAnsi="Times New Roman"/>
          <w:color w:val="000000"/>
        </w:rPr>
        <w:t xml:space="preserve"> della procedura per la presentazione delle domande amministrative di accertamento sanitario per l’invalidità civile secondo le modalità </w:t>
      </w:r>
      <w:r w:rsidR="003F52A2" w:rsidRPr="00532F6C">
        <w:rPr>
          <w:rFonts w:hAnsi="Times New Roman"/>
          <w:b/>
          <w:color w:val="000000"/>
          <w:u w:val="single"/>
        </w:rPr>
        <w:t>precedenti</w:t>
      </w:r>
      <w:r w:rsidR="003F52A2">
        <w:rPr>
          <w:rFonts w:hAnsi="Times New Roman"/>
          <w:color w:val="000000"/>
        </w:rPr>
        <w:t xml:space="preserve"> all’entrata in vigore del Decreto Legislativo 3 maggio 2024, n. 62. La riapertura è valida fino al </w:t>
      </w:r>
      <w:r w:rsidR="003F52A2">
        <w:rPr>
          <w:rFonts w:hAnsi="Times New Roman"/>
          <w:b/>
          <w:color w:val="000000"/>
        </w:rPr>
        <w:t>31 marzo 2026</w:t>
      </w:r>
      <w:r w:rsidR="003F52A2">
        <w:rPr>
          <w:rFonts w:hAnsi="Times New Roman"/>
          <w:color w:val="000000"/>
        </w:rPr>
        <w:t>.</w:t>
      </w:r>
    </w:p>
    <w:p w14:paraId="17445A59" w14:textId="77777777" w:rsidR="009E35BC" w:rsidRPr="009E35BC" w:rsidRDefault="009E35BC" w:rsidP="009E35BC">
      <w:pPr>
        <w:snapToGrid w:val="0"/>
        <w:jc w:val="both"/>
        <w:rPr>
          <w:rFonts w:hAnsi="Times New Roman"/>
          <w:color w:val="000000"/>
          <w:sz w:val="12"/>
          <w:szCs w:val="12"/>
        </w:rPr>
      </w:pP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832"/>
        <w:gridCol w:w="4936"/>
      </w:tblGrid>
      <w:tr w:rsidR="00676207" w:rsidRPr="00676207" w14:paraId="1FE2568C" w14:textId="77777777" w:rsidTr="009E35BC">
        <w:tc>
          <w:tcPr>
            <w:tcW w:w="4832" w:type="dxa"/>
            <w:tcBorders>
              <w:top w:val="single" w:sz="4" w:space="0" w:color="auto"/>
              <w:left w:val="single" w:sz="4" w:space="0" w:color="auto"/>
              <w:bottom w:val="single" w:sz="4" w:space="0" w:color="auto"/>
              <w:right w:val="single" w:sz="4" w:space="0" w:color="auto"/>
            </w:tcBorders>
            <w:hideMark/>
          </w:tcPr>
          <w:p w14:paraId="344AC1E1" w14:textId="77777777" w:rsidR="00676207" w:rsidRPr="00676207" w:rsidRDefault="00676207" w:rsidP="00676207">
            <w:pPr>
              <w:snapToGrid w:val="0"/>
              <w:jc w:val="both"/>
              <w:rPr>
                <w:rFonts w:hAnsi="Times New Roman"/>
                <w:color w:val="000000"/>
              </w:rPr>
            </w:pPr>
            <w:r w:rsidRPr="00676207">
              <w:rPr>
                <w:rFonts w:hAnsi="Times New Roman"/>
                <w:color w:val="000000"/>
              </w:rPr>
              <w:t xml:space="preserve">REGIONE </w:t>
            </w:r>
          </w:p>
        </w:tc>
        <w:tc>
          <w:tcPr>
            <w:tcW w:w="4936" w:type="dxa"/>
            <w:tcBorders>
              <w:top w:val="single" w:sz="4" w:space="0" w:color="auto"/>
              <w:left w:val="single" w:sz="4" w:space="0" w:color="auto"/>
              <w:bottom w:val="single" w:sz="4" w:space="0" w:color="auto"/>
              <w:right w:val="single" w:sz="4" w:space="0" w:color="auto"/>
            </w:tcBorders>
            <w:hideMark/>
          </w:tcPr>
          <w:p w14:paraId="32FC9B66" w14:textId="77777777" w:rsidR="00676207" w:rsidRPr="00676207" w:rsidRDefault="00676207" w:rsidP="00676207">
            <w:pPr>
              <w:snapToGrid w:val="0"/>
              <w:jc w:val="both"/>
              <w:rPr>
                <w:rFonts w:hAnsi="Times New Roman"/>
                <w:color w:val="000000"/>
              </w:rPr>
            </w:pPr>
            <w:r w:rsidRPr="00676207">
              <w:rPr>
                <w:rFonts w:hAnsi="Times New Roman"/>
                <w:color w:val="000000"/>
              </w:rPr>
              <w:t>PROVINCIA/PROVINCE</w:t>
            </w:r>
          </w:p>
        </w:tc>
      </w:tr>
      <w:tr w:rsidR="00676207" w:rsidRPr="00676207" w14:paraId="46850310" w14:textId="77777777" w:rsidTr="009E35BC">
        <w:tc>
          <w:tcPr>
            <w:tcW w:w="4832" w:type="dxa"/>
            <w:tcBorders>
              <w:top w:val="single" w:sz="4" w:space="0" w:color="auto"/>
              <w:left w:val="single" w:sz="4" w:space="0" w:color="auto"/>
              <w:bottom w:val="single" w:sz="4" w:space="0" w:color="auto"/>
              <w:right w:val="single" w:sz="4" w:space="0" w:color="auto"/>
            </w:tcBorders>
            <w:hideMark/>
          </w:tcPr>
          <w:p w14:paraId="491EFF11" w14:textId="77777777" w:rsidR="00676207" w:rsidRPr="00676207" w:rsidRDefault="00676207" w:rsidP="00676207">
            <w:pPr>
              <w:snapToGrid w:val="0"/>
              <w:jc w:val="both"/>
              <w:rPr>
                <w:rFonts w:hAnsi="Times New Roman"/>
                <w:color w:val="000000"/>
              </w:rPr>
            </w:pPr>
            <w:r w:rsidRPr="00676207">
              <w:rPr>
                <w:rFonts w:hAnsi="Times New Roman"/>
                <w:color w:val="000000"/>
              </w:rPr>
              <w:t>Abruzzo</w:t>
            </w:r>
            <w:r w:rsidRPr="00676207">
              <w:rPr>
                <w:rFonts w:hAnsi="Times New Roman"/>
                <w:color w:val="000000"/>
              </w:rPr>
              <w:tab/>
            </w:r>
          </w:p>
        </w:tc>
        <w:tc>
          <w:tcPr>
            <w:tcW w:w="4936" w:type="dxa"/>
            <w:tcBorders>
              <w:top w:val="single" w:sz="4" w:space="0" w:color="auto"/>
              <w:left w:val="single" w:sz="4" w:space="0" w:color="auto"/>
              <w:bottom w:val="single" w:sz="4" w:space="0" w:color="auto"/>
              <w:right w:val="single" w:sz="4" w:space="0" w:color="auto"/>
            </w:tcBorders>
            <w:hideMark/>
          </w:tcPr>
          <w:p w14:paraId="452C1095" w14:textId="77777777" w:rsidR="00676207" w:rsidRPr="00676207" w:rsidRDefault="00676207" w:rsidP="00676207">
            <w:pPr>
              <w:snapToGrid w:val="0"/>
              <w:jc w:val="both"/>
              <w:rPr>
                <w:rFonts w:hAnsi="Times New Roman"/>
                <w:color w:val="000000"/>
              </w:rPr>
            </w:pPr>
            <w:r w:rsidRPr="00676207">
              <w:rPr>
                <w:rFonts w:hAnsi="Times New Roman"/>
                <w:color w:val="000000"/>
              </w:rPr>
              <w:t>Chieti</w:t>
            </w:r>
          </w:p>
        </w:tc>
      </w:tr>
      <w:tr w:rsidR="00676207" w:rsidRPr="00676207" w14:paraId="70DD3F4E" w14:textId="77777777" w:rsidTr="009E35BC">
        <w:tc>
          <w:tcPr>
            <w:tcW w:w="4832" w:type="dxa"/>
            <w:tcBorders>
              <w:top w:val="single" w:sz="4" w:space="0" w:color="auto"/>
              <w:left w:val="single" w:sz="4" w:space="0" w:color="auto"/>
              <w:bottom w:val="single" w:sz="4" w:space="0" w:color="auto"/>
              <w:right w:val="single" w:sz="4" w:space="0" w:color="auto"/>
            </w:tcBorders>
            <w:hideMark/>
          </w:tcPr>
          <w:p w14:paraId="77D35BF8" w14:textId="77777777" w:rsidR="00676207" w:rsidRPr="00676207" w:rsidRDefault="00676207" w:rsidP="00676207">
            <w:pPr>
              <w:snapToGrid w:val="0"/>
              <w:jc w:val="both"/>
              <w:rPr>
                <w:rFonts w:hAnsi="Times New Roman"/>
                <w:color w:val="000000"/>
              </w:rPr>
            </w:pPr>
            <w:r w:rsidRPr="00676207">
              <w:rPr>
                <w:rFonts w:hAnsi="Times New Roman"/>
                <w:color w:val="000000"/>
              </w:rPr>
              <w:t>Basilicata</w:t>
            </w:r>
          </w:p>
        </w:tc>
        <w:tc>
          <w:tcPr>
            <w:tcW w:w="4936" w:type="dxa"/>
            <w:tcBorders>
              <w:top w:val="single" w:sz="4" w:space="0" w:color="auto"/>
              <w:left w:val="single" w:sz="4" w:space="0" w:color="auto"/>
              <w:bottom w:val="single" w:sz="4" w:space="0" w:color="auto"/>
              <w:right w:val="single" w:sz="4" w:space="0" w:color="auto"/>
            </w:tcBorders>
            <w:hideMark/>
          </w:tcPr>
          <w:p w14:paraId="027C2D29" w14:textId="77777777" w:rsidR="00676207" w:rsidRPr="00676207" w:rsidRDefault="00676207" w:rsidP="00676207">
            <w:pPr>
              <w:snapToGrid w:val="0"/>
              <w:jc w:val="both"/>
              <w:rPr>
                <w:rFonts w:hAnsi="Times New Roman"/>
                <w:color w:val="000000"/>
              </w:rPr>
            </w:pPr>
            <w:r w:rsidRPr="00676207">
              <w:rPr>
                <w:rFonts w:hAnsi="Times New Roman"/>
                <w:color w:val="000000"/>
              </w:rPr>
              <w:t>Potenza</w:t>
            </w:r>
          </w:p>
        </w:tc>
      </w:tr>
      <w:tr w:rsidR="00676207" w:rsidRPr="00676207" w14:paraId="67460869" w14:textId="77777777" w:rsidTr="009E35BC">
        <w:tc>
          <w:tcPr>
            <w:tcW w:w="4832" w:type="dxa"/>
            <w:tcBorders>
              <w:top w:val="single" w:sz="4" w:space="0" w:color="auto"/>
              <w:left w:val="single" w:sz="4" w:space="0" w:color="auto"/>
              <w:bottom w:val="single" w:sz="4" w:space="0" w:color="auto"/>
              <w:right w:val="single" w:sz="4" w:space="0" w:color="auto"/>
            </w:tcBorders>
            <w:hideMark/>
          </w:tcPr>
          <w:p w14:paraId="72D28321" w14:textId="77777777" w:rsidR="00676207" w:rsidRPr="00676207" w:rsidRDefault="00676207" w:rsidP="00676207">
            <w:pPr>
              <w:snapToGrid w:val="0"/>
              <w:jc w:val="both"/>
              <w:rPr>
                <w:rFonts w:hAnsi="Times New Roman"/>
                <w:color w:val="000000"/>
              </w:rPr>
            </w:pPr>
            <w:r w:rsidRPr="00676207">
              <w:rPr>
                <w:rFonts w:hAnsi="Times New Roman"/>
                <w:color w:val="000000"/>
              </w:rPr>
              <w:t>Calabria</w:t>
            </w:r>
          </w:p>
        </w:tc>
        <w:tc>
          <w:tcPr>
            <w:tcW w:w="4936" w:type="dxa"/>
            <w:tcBorders>
              <w:top w:val="single" w:sz="4" w:space="0" w:color="auto"/>
              <w:left w:val="single" w:sz="4" w:space="0" w:color="auto"/>
              <w:bottom w:val="single" w:sz="4" w:space="0" w:color="auto"/>
              <w:right w:val="single" w:sz="4" w:space="0" w:color="auto"/>
            </w:tcBorders>
            <w:hideMark/>
          </w:tcPr>
          <w:p w14:paraId="10FD7A35" w14:textId="77777777" w:rsidR="00676207" w:rsidRPr="00676207" w:rsidRDefault="00676207" w:rsidP="00676207">
            <w:pPr>
              <w:snapToGrid w:val="0"/>
              <w:jc w:val="both"/>
              <w:rPr>
                <w:rFonts w:hAnsi="Times New Roman"/>
                <w:color w:val="000000"/>
              </w:rPr>
            </w:pPr>
            <w:r w:rsidRPr="00676207">
              <w:rPr>
                <w:rFonts w:hAnsi="Times New Roman"/>
                <w:color w:val="000000"/>
              </w:rPr>
              <w:t>Cosenza, Crotone, Reggio Calabria, Vibo Valentia</w:t>
            </w:r>
          </w:p>
        </w:tc>
      </w:tr>
      <w:tr w:rsidR="00676207" w:rsidRPr="00676207" w14:paraId="2DC8151B" w14:textId="77777777" w:rsidTr="009E35BC">
        <w:tc>
          <w:tcPr>
            <w:tcW w:w="4832" w:type="dxa"/>
            <w:tcBorders>
              <w:top w:val="single" w:sz="4" w:space="0" w:color="auto"/>
              <w:left w:val="single" w:sz="4" w:space="0" w:color="auto"/>
              <w:bottom w:val="single" w:sz="4" w:space="0" w:color="auto"/>
              <w:right w:val="single" w:sz="4" w:space="0" w:color="auto"/>
            </w:tcBorders>
            <w:hideMark/>
          </w:tcPr>
          <w:p w14:paraId="04BD9717" w14:textId="77777777" w:rsidR="00676207" w:rsidRPr="00676207" w:rsidRDefault="00676207" w:rsidP="00676207">
            <w:pPr>
              <w:snapToGrid w:val="0"/>
              <w:jc w:val="both"/>
              <w:rPr>
                <w:rFonts w:hAnsi="Times New Roman"/>
                <w:color w:val="000000"/>
              </w:rPr>
            </w:pPr>
            <w:r w:rsidRPr="00676207">
              <w:rPr>
                <w:rFonts w:hAnsi="Times New Roman"/>
                <w:color w:val="000000"/>
              </w:rPr>
              <w:t>Campania</w:t>
            </w:r>
          </w:p>
        </w:tc>
        <w:tc>
          <w:tcPr>
            <w:tcW w:w="4936" w:type="dxa"/>
            <w:tcBorders>
              <w:top w:val="single" w:sz="4" w:space="0" w:color="auto"/>
              <w:left w:val="single" w:sz="4" w:space="0" w:color="auto"/>
              <w:bottom w:val="single" w:sz="4" w:space="0" w:color="auto"/>
              <w:right w:val="single" w:sz="4" w:space="0" w:color="auto"/>
            </w:tcBorders>
            <w:hideMark/>
          </w:tcPr>
          <w:p w14:paraId="7859F2E4" w14:textId="77777777" w:rsidR="00676207" w:rsidRPr="00676207" w:rsidRDefault="00676207" w:rsidP="00676207">
            <w:pPr>
              <w:snapToGrid w:val="0"/>
              <w:jc w:val="both"/>
              <w:rPr>
                <w:rFonts w:hAnsi="Times New Roman"/>
                <w:color w:val="000000"/>
              </w:rPr>
            </w:pPr>
            <w:r w:rsidRPr="00676207">
              <w:rPr>
                <w:rFonts w:hAnsi="Times New Roman"/>
                <w:color w:val="000000"/>
              </w:rPr>
              <w:t>Caserta</w:t>
            </w:r>
          </w:p>
        </w:tc>
      </w:tr>
      <w:tr w:rsidR="00676207" w:rsidRPr="00676207" w14:paraId="4468351C" w14:textId="77777777" w:rsidTr="009E35BC">
        <w:tc>
          <w:tcPr>
            <w:tcW w:w="4832" w:type="dxa"/>
            <w:tcBorders>
              <w:top w:val="single" w:sz="4" w:space="0" w:color="auto"/>
              <w:left w:val="single" w:sz="4" w:space="0" w:color="auto"/>
              <w:bottom w:val="single" w:sz="4" w:space="0" w:color="auto"/>
              <w:right w:val="single" w:sz="4" w:space="0" w:color="auto"/>
            </w:tcBorders>
            <w:hideMark/>
          </w:tcPr>
          <w:p w14:paraId="6FDE8572" w14:textId="77777777" w:rsidR="00676207" w:rsidRPr="00676207" w:rsidRDefault="00676207" w:rsidP="00676207">
            <w:pPr>
              <w:snapToGrid w:val="0"/>
              <w:jc w:val="both"/>
              <w:rPr>
                <w:rFonts w:hAnsi="Times New Roman"/>
                <w:color w:val="000000"/>
              </w:rPr>
            </w:pPr>
            <w:r w:rsidRPr="00676207">
              <w:rPr>
                <w:rFonts w:hAnsi="Times New Roman"/>
                <w:color w:val="000000"/>
              </w:rPr>
              <w:t>Emilia-Romagna</w:t>
            </w:r>
          </w:p>
        </w:tc>
        <w:tc>
          <w:tcPr>
            <w:tcW w:w="4936" w:type="dxa"/>
            <w:tcBorders>
              <w:top w:val="single" w:sz="4" w:space="0" w:color="auto"/>
              <w:left w:val="single" w:sz="4" w:space="0" w:color="auto"/>
              <w:bottom w:val="single" w:sz="4" w:space="0" w:color="auto"/>
              <w:right w:val="single" w:sz="4" w:space="0" w:color="auto"/>
            </w:tcBorders>
            <w:hideMark/>
          </w:tcPr>
          <w:p w14:paraId="46B2620C" w14:textId="77777777" w:rsidR="00676207" w:rsidRPr="00676207" w:rsidRDefault="00676207" w:rsidP="00676207">
            <w:pPr>
              <w:snapToGrid w:val="0"/>
              <w:jc w:val="both"/>
              <w:rPr>
                <w:rFonts w:hAnsi="Times New Roman"/>
                <w:color w:val="000000"/>
              </w:rPr>
            </w:pPr>
            <w:r w:rsidRPr="00676207">
              <w:rPr>
                <w:rFonts w:hAnsi="Times New Roman"/>
                <w:color w:val="000000"/>
              </w:rPr>
              <w:t>Bologna, Rimini, Piacenza, Ravenna</w:t>
            </w:r>
          </w:p>
        </w:tc>
      </w:tr>
      <w:tr w:rsidR="00676207" w:rsidRPr="00676207" w14:paraId="0448F6AA" w14:textId="77777777" w:rsidTr="009E35BC">
        <w:tc>
          <w:tcPr>
            <w:tcW w:w="4832" w:type="dxa"/>
            <w:tcBorders>
              <w:top w:val="single" w:sz="4" w:space="0" w:color="auto"/>
              <w:left w:val="single" w:sz="4" w:space="0" w:color="auto"/>
              <w:bottom w:val="single" w:sz="4" w:space="0" w:color="auto"/>
              <w:right w:val="single" w:sz="4" w:space="0" w:color="auto"/>
            </w:tcBorders>
            <w:hideMark/>
          </w:tcPr>
          <w:p w14:paraId="6CCA4956" w14:textId="77777777" w:rsidR="00676207" w:rsidRPr="00676207" w:rsidRDefault="00676207" w:rsidP="00676207">
            <w:pPr>
              <w:snapToGrid w:val="0"/>
              <w:jc w:val="both"/>
              <w:rPr>
                <w:rFonts w:hAnsi="Times New Roman"/>
                <w:color w:val="000000"/>
              </w:rPr>
            </w:pPr>
            <w:r w:rsidRPr="00676207">
              <w:rPr>
                <w:rFonts w:hAnsi="Times New Roman"/>
                <w:color w:val="000000"/>
              </w:rPr>
              <w:t>Friuli-Venezia Giulia</w:t>
            </w:r>
          </w:p>
        </w:tc>
        <w:tc>
          <w:tcPr>
            <w:tcW w:w="4936" w:type="dxa"/>
            <w:tcBorders>
              <w:top w:val="single" w:sz="4" w:space="0" w:color="auto"/>
              <w:left w:val="single" w:sz="4" w:space="0" w:color="auto"/>
              <w:bottom w:val="single" w:sz="4" w:space="0" w:color="auto"/>
              <w:right w:val="single" w:sz="4" w:space="0" w:color="auto"/>
            </w:tcBorders>
            <w:hideMark/>
          </w:tcPr>
          <w:p w14:paraId="276C641A" w14:textId="77777777" w:rsidR="00676207" w:rsidRPr="00676207" w:rsidRDefault="00676207" w:rsidP="00676207">
            <w:pPr>
              <w:snapToGrid w:val="0"/>
              <w:jc w:val="both"/>
              <w:rPr>
                <w:rFonts w:hAnsi="Times New Roman"/>
                <w:color w:val="000000"/>
              </w:rPr>
            </w:pPr>
            <w:r w:rsidRPr="00676207">
              <w:rPr>
                <w:rFonts w:hAnsi="Times New Roman"/>
                <w:color w:val="000000"/>
              </w:rPr>
              <w:t>Pordenone, Udine</w:t>
            </w:r>
          </w:p>
        </w:tc>
      </w:tr>
      <w:tr w:rsidR="00676207" w:rsidRPr="00676207" w14:paraId="67F6F6A4" w14:textId="77777777" w:rsidTr="009E35BC">
        <w:tc>
          <w:tcPr>
            <w:tcW w:w="4832" w:type="dxa"/>
            <w:tcBorders>
              <w:top w:val="single" w:sz="4" w:space="0" w:color="auto"/>
              <w:left w:val="single" w:sz="4" w:space="0" w:color="auto"/>
              <w:bottom w:val="single" w:sz="4" w:space="0" w:color="auto"/>
              <w:right w:val="single" w:sz="4" w:space="0" w:color="auto"/>
            </w:tcBorders>
            <w:hideMark/>
          </w:tcPr>
          <w:p w14:paraId="7E2B9A97" w14:textId="77777777" w:rsidR="00676207" w:rsidRPr="00676207" w:rsidRDefault="00676207" w:rsidP="00676207">
            <w:pPr>
              <w:snapToGrid w:val="0"/>
              <w:jc w:val="both"/>
              <w:rPr>
                <w:rFonts w:hAnsi="Times New Roman"/>
                <w:color w:val="000000"/>
              </w:rPr>
            </w:pPr>
            <w:r w:rsidRPr="00676207">
              <w:rPr>
                <w:rFonts w:hAnsi="Times New Roman"/>
                <w:color w:val="000000"/>
              </w:rPr>
              <w:t>Lazio</w:t>
            </w:r>
          </w:p>
        </w:tc>
        <w:tc>
          <w:tcPr>
            <w:tcW w:w="4936" w:type="dxa"/>
            <w:tcBorders>
              <w:top w:val="single" w:sz="4" w:space="0" w:color="auto"/>
              <w:left w:val="single" w:sz="4" w:space="0" w:color="auto"/>
              <w:bottom w:val="single" w:sz="4" w:space="0" w:color="auto"/>
              <w:right w:val="single" w:sz="4" w:space="0" w:color="auto"/>
            </w:tcBorders>
            <w:hideMark/>
          </w:tcPr>
          <w:p w14:paraId="69D693F4" w14:textId="77777777" w:rsidR="00676207" w:rsidRPr="00676207" w:rsidRDefault="00676207" w:rsidP="00676207">
            <w:pPr>
              <w:snapToGrid w:val="0"/>
              <w:jc w:val="both"/>
              <w:rPr>
                <w:rFonts w:hAnsi="Times New Roman"/>
                <w:color w:val="000000"/>
              </w:rPr>
            </w:pPr>
            <w:r w:rsidRPr="00676207">
              <w:rPr>
                <w:rFonts w:hAnsi="Times New Roman"/>
                <w:color w:val="000000"/>
              </w:rPr>
              <w:t>Roma</w:t>
            </w:r>
          </w:p>
        </w:tc>
      </w:tr>
      <w:tr w:rsidR="00676207" w:rsidRPr="00676207" w14:paraId="01E3CF94" w14:textId="77777777" w:rsidTr="009E35BC">
        <w:tc>
          <w:tcPr>
            <w:tcW w:w="4832" w:type="dxa"/>
            <w:tcBorders>
              <w:top w:val="single" w:sz="4" w:space="0" w:color="auto"/>
              <w:left w:val="single" w:sz="4" w:space="0" w:color="auto"/>
              <w:bottom w:val="single" w:sz="4" w:space="0" w:color="auto"/>
              <w:right w:val="single" w:sz="4" w:space="0" w:color="auto"/>
            </w:tcBorders>
            <w:hideMark/>
          </w:tcPr>
          <w:p w14:paraId="0860ED37" w14:textId="77777777" w:rsidR="00676207" w:rsidRPr="00676207" w:rsidRDefault="00676207" w:rsidP="00676207">
            <w:pPr>
              <w:snapToGrid w:val="0"/>
              <w:jc w:val="both"/>
              <w:rPr>
                <w:rFonts w:hAnsi="Times New Roman"/>
                <w:color w:val="000000"/>
              </w:rPr>
            </w:pPr>
            <w:r w:rsidRPr="00676207">
              <w:rPr>
                <w:rFonts w:hAnsi="Times New Roman"/>
                <w:color w:val="000000"/>
              </w:rPr>
              <w:t>Liguria</w:t>
            </w:r>
          </w:p>
        </w:tc>
        <w:tc>
          <w:tcPr>
            <w:tcW w:w="4936" w:type="dxa"/>
            <w:tcBorders>
              <w:top w:val="single" w:sz="4" w:space="0" w:color="auto"/>
              <w:left w:val="single" w:sz="4" w:space="0" w:color="auto"/>
              <w:bottom w:val="single" w:sz="4" w:space="0" w:color="auto"/>
              <w:right w:val="single" w:sz="4" w:space="0" w:color="auto"/>
            </w:tcBorders>
            <w:hideMark/>
          </w:tcPr>
          <w:p w14:paraId="0978FF38" w14:textId="77777777" w:rsidR="00676207" w:rsidRPr="00676207" w:rsidRDefault="00676207" w:rsidP="00676207">
            <w:pPr>
              <w:snapToGrid w:val="0"/>
              <w:jc w:val="both"/>
              <w:rPr>
                <w:rFonts w:hAnsi="Times New Roman"/>
                <w:color w:val="000000"/>
              </w:rPr>
            </w:pPr>
            <w:r w:rsidRPr="00676207">
              <w:rPr>
                <w:rFonts w:hAnsi="Times New Roman"/>
                <w:color w:val="000000"/>
              </w:rPr>
              <w:t>La Spezia, Savona</w:t>
            </w:r>
          </w:p>
        </w:tc>
      </w:tr>
      <w:tr w:rsidR="00676207" w:rsidRPr="00676207" w14:paraId="2E3CD0DF" w14:textId="77777777" w:rsidTr="009E35BC">
        <w:tc>
          <w:tcPr>
            <w:tcW w:w="4832" w:type="dxa"/>
            <w:tcBorders>
              <w:top w:val="single" w:sz="4" w:space="0" w:color="auto"/>
              <w:left w:val="single" w:sz="4" w:space="0" w:color="auto"/>
              <w:bottom w:val="single" w:sz="4" w:space="0" w:color="auto"/>
              <w:right w:val="single" w:sz="4" w:space="0" w:color="auto"/>
            </w:tcBorders>
            <w:hideMark/>
          </w:tcPr>
          <w:p w14:paraId="1B9F1824" w14:textId="77777777" w:rsidR="00676207" w:rsidRPr="00676207" w:rsidRDefault="00676207" w:rsidP="00676207">
            <w:pPr>
              <w:snapToGrid w:val="0"/>
              <w:jc w:val="both"/>
              <w:rPr>
                <w:rFonts w:hAnsi="Times New Roman"/>
                <w:color w:val="000000"/>
              </w:rPr>
            </w:pPr>
            <w:r w:rsidRPr="00676207">
              <w:rPr>
                <w:rFonts w:hAnsi="Times New Roman"/>
                <w:color w:val="000000"/>
              </w:rPr>
              <w:t>Lombardia</w:t>
            </w:r>
          </w:p>
        </w:tc>
        <w:tc>
          <w:tcPr>
            <w:tcW w:w="4936" w:type="dxa"/>
            <w:tcBorders>
              <w:top w:val="single" w:sz="4" w:space="0" w:color="auto"/>
              <w:left w:val="single" w:sz="4" w:space="0" w:color="auto"/>
              <w:bottom w:val="single" w:sz="4" w:space="0" w:color="auto"/>
              <w:right w:val="single" w:sz="4" w:space="0" w:color="auto"/>
            </w:tcBorders>
            <w:hideMark/>
          </w:tcPr>
          <w:p w14:paraId="416DD979" w14:textId="77777777" w:rsidR="00676207" w:rsidRPr="00676207" w:rsidRDefault="00676207" w:rsidP="00676207">
            <w:pPr>
              <w:snapToGrid w:val="0"/>
              <w:jc w:val="both"/>
              <w:rPr>
                <w:rFonts w:hAnsi="Times New Roman"/>
                <w:color w:val="000000"/>
              </w:rPr>
            </w:pPr>
            <w:r w:rsidRPr="00676207">
              <w:rPr>
                <w:rFonts w:hAnsi="Times New Roman"/>
                <w:color w:val="000000"/>
              </w:rPr>
              <w:t>Bergamo, Como, Milano, Mantova, Pavia, Sondrio</w:t>
            </w:r>
          </w:p>
        </w:tc>
      </w:tr>
      <w:tr w:rsidR="00676207" w:rsidRPr="00676207" w14:paraId="6BECFFEF" w14:textId="77777777" w:rsidTr="009E35BC">
        <w:tc>
          <w:tcPr>
            <w:tcW w:w="4832" w:type="dxa"/>
            <w:tcBorders>
              <w:top w:val="single" w:sz="4" w:space="0" w:color="auto"/>
              <w:left w:val="single" w:sz="4" w:space="0" w:color="auto"/>
              <w:bottom w:val="single" w:sz="4" w:space="0" w:color="auto"/>
              <w:right w:val="single" w:sz="4" w:space="0" w:color="auto"/>
            </w:tcBorders>
            <w:hideMark/>
          </w:tcPr>
          <w:p w14:paraId="6E25D3A6" w14:textId="77777777" w:rsidR="00676207" w:rsidRPr="00676207" w:rsidRDefault="00676207" w:rsidP="00676207">
            <w:pPr>
              <w:snapToGrid w:val="0"/>
              <w:jc w:val="both"/>
              <w:rPr>
                <w:rFonts w:hAnsi="Times New Roman"/>
                <w:color w:val="000000"/>
              </w:rPr>
            </w:pPr>
            <w:r w:rsidRPr="00676207">
              <w:rPr>
                <w:rFonts w:hAnsi="Times New Roman"/>
                <w:color w:val="000000"/>
              </w:rPr>
              <w:t>Marche</w:t>
            </w:r>
          </w:p>
        </w:tc>
        <w:tc>
          <w:tcPr>
            <w:tcW w:w="4936" w:type="dxa"/>
            <w:tcBorders>
              <w:top w:val="single" w:sz="4" w:space="0" w:color="auto"/>
              <w:left w:val="single" w:sz="4" w:space="0" w:color="auto"/>
              <w:bottom w:val="single" w:sz="4" w:space="0" w:color="auto"/>
              <w:right w:val="single" w:sz="4" w:space="0" w:color="auto"/>
            </w:tcBorders>
            <w:hideMark/>
          </w:tcPr>
          <w:p w14:paraId="3C3582F0" w14:textId="77777777" w:rsidR="00676207" w:rsidRPr="00676207" w:rsidRDefault="00676207" w:rsidP="00676207">
            <w:pPr>
              <w:snapToGrid w:val="0"/>
              <w:jc w:val="both"/>
              <w:rPr>
                <w:rFonts w:hAnsi="Times New Roman"/>
                <w:color w:val="000000"/>
              </w:rPr>
            </w:pPr>
            <w:r w:rsidRPr="00676207">
              <w:rPr>
                <w:rFonts w:hAnsi="Times New Roman"/>
                <w:color w:val="000000"/>
              </w:rPr>
              <w:t>Ancona, Ascoli Piceno</w:t>
            </w:r>
          </w:p>
        </w:tc>
      </w:tr>
      <w:tr w:rsidR="00676207" w:rsidRPr="00676207" w14:paraId="25184C8C" w14:textId="77777777" w:rsidTr="009E35BC">
        <w:tc>
          <w:tcPr>
            <w:tcW w:w="4832" w:type="dxa"/>
            <w:tcBorders>
              <w:top w:val="single" w:sz="4" w:space="0" w:color="auto"/>
              <w:left w:val="single" w:sz="4" w:space="0" w:color="auto"/>
              <w:bottom w:val="single" w:sz="4" w:space="0" w:color="auto"/>
              <w:right w:val="single" w:sz="4" w:space="0" w:color="auto"/>
            </w:tcBorders>
            <w:hideMark/>
          </w:tcPr>
          <w:p w14:paraId="7E23705A" w14:textId="77777777" w:rsidR="00676207" w:rsidRPr="00676207" w:rsidRDefault="00676207" w:rsidP="00676207">
            <w:pPr>
              <w:snapToGrid w:val="0"/>
              <w:jc w:val="both"/>
              <w:rPr>
                <w:rFonts w:hAnsi="Times New Roman"/>
                <w:color w:val="000000"/>
              </w:rPr>
            </w:pPr>
            <w:r w:rsidRPr="00676207">
              <w:rPr>
                <w:rFonts w:hAnsi="Times New Roman"/>
                <w:color w:val="000000"/>
              </w:rPr>
              <w:t>Molise</w:t>
            </w:r>
          </w:p>
        </w:tc>
        <w:tc>
          <w:tcPr>
            <w:tcW w:w="4936" w:type="dxa"/>
            <w:tcBorders>
              <w:top w:val="single" w:sz="4" w:space="0" w:color="auto"/>
              <w:left w:val="single" w:sz="4" w:space="0" w:color="auto"/>
              <w:bottom w:val="single" w:sz="4" w:space="0" w:color="auto"/>
              <w:right w:val="single" w:sz="4" w:space="0" w:color="auto"/>
            </w:tcBorders>
            <w:hideMark/>
          </w:tcPr>
          <w:p w14:paraId="309A28B4" w14:textId="77777777" w:rsidR="00676207" w:rsidRPr="00676207" w:rsidRDefault="00676207" w:rsidP="00676207">
            <w:pPr>
              <w:snapToGrid w:val="0"/>
              <w:jc w:val="both"/>
              <w:rPr>
                <w:rFonts w:hAnsi="Times New Roman"/>
                <w:color w:val="000000"/>
              </w:rPr>
            </w:pPr>
            <w:r w:rsidRPr="00676207">
              <w:rPr>
                <w:rFonts w:hAnsi="Times New Roman"/>
                <w:color w:val="000000"/>
              </w:rPr>
              <w:t>Campobasso</w:t>
            </w:r>
          </w:p>
        </w:tc>
      </w:tr>
      <w:tr w:rsidR="00676207" w:rsidRPr="00676207" w14:paraId="0620B404" w14:textId="77777777" w:rsidTr="009E35BC">
        <w:tc>
          <w:tcPr>
            <w:tcW w:w="4832" w:type="dxa"/>
            <w:tcBorders>
              <w:top w:val="single" w:sz="4" w:space="0" w:color="auto"/>
              <w:left w:val="single" w:sz="4" w:space="0" w:color="auto"/>
              <w:bottom w:val="single" w:sz="4" w:space="0" w:color="auto"/>
              <w:right w:val="single" w:sz="4" w:space="0" w:color="auto"/>
            </w:tcBorders>
            <w:hideMark/>
          </w:tcPr>
          <w:p w14:paraId="303D5174" w14:textId="77777777" w:rsidR="00676207" w:rsidRPr="00676207" w:rsidRDefault="00676207" w:rsidP="00676207">
            <w:pPr>
              <w:snapToGrid w:val="0"/>
              <w:jc w:val="both"/>
              <w:rPr>
                <w:rFonts w:hAnsi="Times New Roman"/>
                <w:color w:val="000000"/>
              </w:rPr>
            </w:pPr>
            <w:r w:rsidRPr="00676207">
              <w:rPr>
                <w:rFonts w:hAnsi="Times New Roman"/>
                <w:color w:val="000000"/>
              </w:rPr>
              <w:t>Piemonte</w:t>
            </w:r>
          </w:p>
        </w:tc>
        <w:tc>
          <w:tcPr>
            <w:tcW w:w="4936" w:type="dxa"/>
            <w:tcBorders>
              <w:top w:val="single" w:sz="4" w:space="0" w:color="auto"/>
              <w:left w:val="single" w:sz="4" w:space="0" w:color="auto"/>
              <w:bottom w:val="single" w:sz="4" w:space="0" w:color="auto"/>
              <w:right w:val="single" w:sz="4" w:space="0" w:color="auto"/>
            </w:tcBorders>
            <w:hideMark/>
          </w:tcPr>
          <w:p w14:paraId="3B6AAAA1" w14:textId="77777777" w:rsidR="00676207" w:rsidRPr="00676207" w:rsidRDefault="00676207" w:rsidP="00676207">
            <w:pPr>
              <w:snapToGrid w:val="0"/>
              <w:jc w:val="both"/>
              <w:rPr>
                <w:rFonts w:hAnsi="Times New Roman"/>
                <w:color w:val="000000"/>
              </w:rPr>
            </w:pPr>
            <w:r w:rsidRPr="00676207">
              <w:rPr>
                <w:rFonts w:hAnsi="Times New Roman"/>
                <w:color w:val="000000"/>
              </w:rPr>
              <w:t>Asti, Cuneo, Torino</w:t>
            </w:r>
          </w:p>
        </w:tc>
      </w:tr>
      <w:tr w:rsidR="00676207" w:rsidRPr="00676207" w14:paraId="4317C2BC" w14:textId="77777777" w:rsidTr="009E35BC">
        <w:tc>
          <w:tcPr>
            <w:tcW w:w="4832" w:type="dxa"/>
            <w:tcBorders>
              <w:top w:val="single" w:sz="4" w:space="0" w:color="auto"/>
              <w:left w:val="single" w:sz="4" w:space="0" w:color="auto"/>
              <w:bottom w:val="single" w:sz="4" w:space="0" w:color="auto"/>
              <w:right w:val="single" w:sz="4" w:space="0" w:color="auto"/>
            </w:tcBorders>
            <w:hideMark/>
          </w:tcPr>
          <w:p w14:paraId="2FA6A28B" w14:textId="77777777" w:rsidR="00676207" w:rsidRPr="00676207" w:rsidRDefault="00676207" w:rsidP="00676207">
            <w:pPr>
              <w:snapToGrid w:val="0"/>
              <w:jc w:val="both"/>
              <w:rPr>
                <w:rFonts w:hAnsi="Times New Roman"/>
                <w:color w:val="000000"/>
              </w:rPr>
            </w:pPr>
            <w:r w:rsidRPr="00676207">
              <w:rPr>
                <w:rFonts w:hAnsi="Times New Roman"/>
                <w:color w:val="000000"/>
              </w:rPr>
              <w:t>Puglia</w:t>
            </w:r>
          </w:p>
        </w:tc>
        <w:tc>
          <w:tcPr>
            <w:tcW w:w="4936" w:type="dxa"/>
            <w:tcBorders>
              <w:top w:val="single" w:sz="4" w:space="0" w:color="auto"/>
              <w:left w:val="single" w:sz="4" w:space="0" w:color="auto"/>
              <w:bottom w:val="single" w:sz="4" w:space="0" w:color="auto"/>
              <w:right w:val="single" w:sz="4" w:space="0" w:color="auto"/>
            </w:tcBorders>
            <w:hideMark/>
          </w:tcPr>
          <w:p w14:paraId="26B684F7" w14:textId="77777777" w:rsidR="00676207" w:rsidRPr="00676207" w:rsidRDefault="00676207" w:rsidP="00676207">
            <w:pPr>
              <w:snapToGrid w:val="0"/>
              <w:jc w:val="both"/>
              <w:rPr>
                <w:rFonts w:hAnsi="Times New Roman"/>
                <w:color w:val="000000"/>
              </w:rPr>
            </w:pPr>
            <w:r w:rsidRPr="00676207">
              <w:rPr>
                <w:rFonts w:hAnsi="Times New Roman"/>
                <w:color w:val="000000"/>
              </w:rPr>
              <w:t>Brindisi</w:t>
            </w:r>
          </w:p>
        </w:tc>
      </w:tr>
      <w:tr w:rsidR="00676207" w:rsidRPr="00676207" w14:paraId="47AE5B4E" w14:textId="77777777" w:rsidTr="009E35BC">
        <w:tc>
          <w:tcPr>
            <w:tcW w:w="4832" w:type="dxa"/>
            <w:tcBorders>
              <w:top w:val="single" w:sz="4" w:space="0" w:color="auto"/>
              <w:left w:val="single" w:sz="4" w:space="0" w:color="auto"/>
              <w:bottom w:val="single" w:sz="4" w:space="0" w:color="auto"/>
              <w:right w:val="single" w:sz="4" w:space="0" w:color="auto"/>
            </w:tcBorders>
            <w:hideMark/>
          </w:tcPr>
          <w:p w14:paraId="01967952" w14:textId="77777777" w:rsidR="00676207" w:rsidRPr="00676207" w:rsidRDefault="00676207" w:rsidP="00676207">
            <w:pPr>
              <w:snapToGrid w:val="0"/>
              <w:jc w:val="both"/>
              <w:rPr>
                <w:rFonts w:hAnsi="Times New Roman"/>
                <w:color w:val="000000"/>
              </w:rPr>
            </w:pPr>
            <w:r w:rsidRPr="00676207">
              <w:rPr>
                <w:rFonts w:hAnsi="Times New Roman"/>
                <w:color w:val="000000"/>
              </w:rPr>
              <w:t>Sardegna</w:t>
            </w:r>
          </w:p>
        </w:tc>
        <w:tc>
          <w:tcPr>
            <w:tcW w:w="4936" w:type="dxa"/>
            <w:tcBorders>
              <w:top w:val="single" w:sz="4" w:space="0" w:color="auto"/>
              <w:left w:val="single" w:sz="4" w:space="0" w:color="auto"/>
              <w:bottom w:val="single" w:sz="4" w:space="0" w:color="auto"/>
              <w:right w:val="single" w:sz="4" w:space="0" w:color="auto"/>
            </w:tcBorders>
            <w:hideMark/>
          </w:tcPr>
          <w:p w14:paraId="04B8FC29" w14:textId="77777777" w:rsidR="00676207" w:rsidRPr="00676207" w:rsidRDefault="00676207" w:rsidP="00676207">
            <w:pPr>
              <w:snapToGrid w:val="0"/>
              <w:jc w:val="both"/>
              <w:rPr>
                <w:rFonts w:hAnsi="Times New Roman"/>
                <w:color w:val="000000"/>
              </w:rPr>
            </w:pPr>
            <w:r w:rsidRPr="00676207">
              <w:rPr>
                <w:rFonts w:hAnsi="Times New Roman"/>
                <w:color w:val="000000"/>
              </w:rPr>
              <w:t>Cagliari</w:t>
            </w:r>
          </w:p>
        </w:tc>
      </w:tr>
      <w:tr w:rsidR="00676207" w:rsidRPr="00676207" w14:paraId="328F7E7B" w14:textId="77777777" w:rsidTr="009E35BC">
        <w:tc>
          <w:tcPr>
            <w:tcW w:w="4832" w:type="dxa"/>
            <w:tcBorders>
              <w:top w:val="single" w:sz="4" w:space="0" w:color="auto"/>
              <w:left w:val="single" w:sz="4" w:space="0" w:color="auto"/>
              <w:bottom w:val="single" w:sz="4" w:space="0" w:color="auto"/>
              <w:right w:val="single" w:sz="4" w:space="0" w:color="auto"/>
            </w:tcBorders>
            <w:hideMark/>
          </w:tcPr>
          <w:p w14:paraId="06F19D55" w14:textId="77777777" w:rsidR="00676207" w:rsidRPr="00676207" w:rsidRDefault="00676207" w:rsidP="00676207">
            <w:pPr>
              <w:snapToGrid w:val="0"/>
              <w:jc w:val="both"/>
              <w:rPr>
                <w:rFonts w:hAnsi="Times New Roman"/>
                <w:color w:val="000000"/>
              </w:rPr>
            </w:pPr>
            <w:r w:rsidRPr="00676207">
              <w:rPr>
                <w:rFonts w:hAnsi="Times New Roman"/>
                <w:color w:val="000000"/>
              </w:rPr>
              <w:t>Sicilia</w:t>
            </w:r>
          </w:p>
        </w:tc>
        <w:tc>
          <w:tcPr>
            <w:tcW w:w="4936" w:type="dxa"/>
            <w:tcBorders>
              <w:top w:val="single" w:sz="4" w:space="0" w:color="auto"/>
              <w:left w:val="single" w:sz="4" w:space="0" w:color="auto"/>
              <w:bottom w:val="single" w:sz="4" w:space="0" w:color="auto"/>
              <w:right w:val="single" w:sz="4" w:space="0" w:color="auto"/>
            </w:tcBorders>
            <w:hideMark/>
          </w:tcPr>
          <w:p w14:paraId="7E2D7FDF" w14:textId="77777777" w:rsidR="00676207" w:rsidRPr="00676207" w:rsidRDefault="00676207" w:rsidP="00676207">
            <w:pPr>
              <w:snapToGrid w:val="0"/>
              <w:jc w:val="both"/>
              <w:rPr>
                <w:rFonts w:hAnsi="Times New Roman"/>
                <w:color w:val="000000"/>
              </w:rPr>
            </w:pPr>
            <w:r w:rsidRPr="00676207">
              <w:rPr>
                <w:rFonts w:hAnsi="Times New Roman"/>
                <w:color w:val="000000"/>
              </w:rPr>
              <w:t>Caltanissetta, Catania, Messina</w:t>
            </w:r>
          </w:p>
        </w:tc>
      </w:tr>
      <w:tr w:rsidR="00676207" w:rsidRPr="00676207" w14:paraId="7F1799FB" w14:textId="77777777" w:rsidTr="009E35BC">
        <w:tc>
          <w:tcPr>
            <w:tcW w:w="4832" w:type="dxa"/>
            <w:tcBorders>
              <w:top w:val="single" w:sz="4" w:space="0" w:color="auto"/>
              <w:left w:val="single" w:sz="4" w:space="0" w:color="auto"/>
              <w:bottom w:val="single" w:sz="4" w:space="0" w:color="auto"/>
              <w:right w:val="single" w:sz="4" w:space="0" w:color="auto"/>
            </w:tcBorders>
            <w:hideMark/>
          </w:tcPr>
          <w:p w14:paraId="45F400E3" w14:textId="77777777" w:rsidR="00676207" w:rsidRPr="00676207" w:rsidRDefault="00676207" w:rsidP="00676207">
            <w:pPr>
              <w:snapToGrid w:val="0"/>
              <w:jc w:val="both"/>
              <w:rPr>
                <w:rFonts w:hAnsi="Times New Roman"/>
                <w:color w:val="000000"/>
              </w:rPr>
            </w:pPr>
            <w:r w:rsidRPr="00676207">
              <w:rPr>
                <w:rFonts w:hAnsi="Times New Roman"/>
                <w:color w:val="000000"/>
              </w:rPr>
              <w:t>Toscana</w:t>
            </w:r>
          </w:p>
        </w:tc>
        <w:tc>
          <w:tcPr>
            <w:tcW w:w="4936" w:type="dxa"/>
            <w:tcBorders>
              <w:top w:val="single" w:sz="4" w:space="0" w:color="auto"/>
              <w:left w:val="single" w:sz="4" w:space="0" w:color="auto"/>
              <w:bottom w:val="single" w:sz="4" w:space="0" w:color="auto"/>
              <w:right w:val="single" w:sz="4" w:space="0" w:color="auto"/>
            </w:tcBorders>
            <w:hideMark/>
          </w:tcPr>
          <w:p w14:paraId="3CD2D3E4" w14:textId="77777777" w:rsidR="00676207" w:rsidRPr="00676207" w:rsidRDefault="00676207" w:rsidP="00676207">
            <w:pPr>
              <w:snapToGrid w:val="0"/>
              <w:jc w:val="both"/>
              <w:rPr>
                <w:rFonts w:hAnsi="Times New Roman"/>
                <w:color w:val="000000"/>
              </w:rPr>
            </w:pPr>
            <w:r w:rsidRPr="00676207">
              <w:rPr>
                <w:rFonts w:hAnsi="Times New Roman"/>
                <w:color w:val="000000"/>
              </w:rPr>
              <w:t>Arezzo, Massa Carrara</w:t>
            </w:r>
          </w:p>
        </w:tc>
      </w:tr>
      <w:tr w:rsidR="00676207" w:rsidRPr="00676207" w14:paraId="475DFDD4" w14:textId="77777777" w:rsidTr="009E35BC">
        <w:tc>
          <w:tcPr>
            <w:tcW w:w="4832" w:type="dxa"/>
            <w:tcBorders>
              <w:top w:val="single" w:sz="4" w:space="0" w:color="auto"/>
              <w:left w:val="single" w:sz="4" w:space="0" w:color="auto"/>
              <w:bottom w:val="single" w:sz="4" w:space="0" w:color="auto"/>
              <w:right w:val="single" w:sz="4" w:space="0" w:color="auto"/>
            </w:tcBorders>
            <w:hideMark/>
          </w:tcPr>
          <w:p w14:paraId="477B2F50" w14:textId="77777777" w:rsidR="00676207" w:rsidRPr="00676207" w:rsidRDefault="00676207" w:rsidP="00676207">
            <w:pPr>
              <w:snapToGrid w:val="0"/>
              <w:jc w:val="both"/>
              <w:rPr>
                <w:rFonts w:hAnsi="Times New Roman"/>
                <w:color w:val="000000"/>
              </w:rPr>
            </w:pPr>
            <w:r w:rsidRPr="00676207">
              <w:rPr>
                <w:rFonts w:hAnsi="Times New Roman"/>
                <w:color w:val="000000"/>
              </w:rPr>
              <w:t>Trentino-Alto Adige/Südtirol</w:t>
            </w:r>
          </w:p>
        </w:tc>
        <w:tc>
          <w:tcPr>
            <w:tcW w:w="4936" w:type="dxa"/>
            <w:tcBorders>
              <w:top w:val="single" w:sz="4" w:space="0" w:color="auto"/>
              <w:left w:val="single" w:sz="4" w:space="0" w:color="auto"/>
              <w:bottom w:val="single" w:sz="4" w:space="0" w:color="auto"/>
              <w:right w:val="single" w:sz="4" w:space="0" w:color="auto"/>
            </w:tcBorders>
            <w:hideMark/>
          </w:tcPr>
          <w:p w14:paraId="5BD2F716" w14:textId="77777777" w:rsidR="00676207" w:rsidRPr="00676207" w:rsidRDefault="00676207" w:rsidP="00676207">
            <w:pPr>
              <w:snapToGrid w:val="0"/>
              <w:jc w:val="both"/>
              <w:rPr>
                <w:rFonts w:hAnsi="Times New Roman"/>
                <w:color w:val="000000"/>
              </w:rPr>
            </w:pPr>
            <w:r w:rsidRPr="00676207">
              <w:rPr>
                <w:rFonts w:hAnsi="Times New Roman"/>
                <w:color w:val="000000"/>
              </w:rPr>
              <w:t>Bolzano</w:t>
            </w:r>
          </w:p>
        </w:tc>
      </w:tr>
      <w:tr w:rsidR="00676207" w:rsidRPr="00676207" w14:paraId="5A95463B" w14:textId="77777777" w:rsidTr="009E35BC">
        <w:tc>
          <w:tcPr>
            <w:tcW w:w="4832" w:type="dxa"/>
            <w:tcBorders>
              <w:top w:val="single" w:sz="4" w:space="0" w:color="auto"/>
              <w:left w:val="single" w:sz="4" w:space="0" w:color="auto"/>
              <w:bottom w:val="single" w:sz="4" w:space="0" w:color="auto"/>
              <w:right w:val="single" w:sz="4" w:space="0" w:color="auto"/>
            </w:tcBorders>
            <w:hideMark/>
          </w:tcPr>
          <w:p w14:paraId="7BDF8B00" w14:textId="77777777" w:rsidR="00676207" w:rsidRPr="00676207" w:rsidRDefault="00676207" w:rsidP="00676207">
            <w:pPr>
              <w:snapToGrid w:val="0"/>
              <w:jc w:val="both"/>
              <w:rPr>
                <w:rFonts w:hAnsi="Times New Roman"/>
                <w:color w:val="000000"/>
              </w:rPr>
            </w:pPr>
            <w:r w:rsidRPr="00676207">
              <w:rPr>
                <w:rFonts w:hAnsi="Times New Roman"/>
                <w:color w:val="000000"/>
              </w:rPr>
              <w:t>Umbria</w:t>
            </w:r>
          </w:p>
        </w:tc>
        <w:tc>
          <w:tcPr>
            <w:tcW w:w="4936" w:type="dxa"/>
            <w:tcBorders>
              <w:top w:val="single" w:sz="4" w:space="0" w:color="auto"/>
              <w:left w:val="single" w:sz="4" w:space="0" w:color="auto"/>
              <w:bottom w:val="single" w:sz="4" w:space="0" w:color="auto"/>
              <w:right w:val="single" w:sz="4" w:space="0" w:color="auto"/>
            </w:tcBorders>
            <w:hideMark/>
          </w:tcPr>
          <w:p w14:paraId="49E468CC" w14:textId="77777777" w:rsidR="00676207" w:rsidRPr="00676207" w:rsidRDefault="00676207" w:rsidP="00676207">
            <w:pPr>
              <w:snapToGrid w:val="0"/>
              <w:jc w:val="both"/>
              <w:rPr>
                <w:rFonts w:hAnsi="Times New Roman"/>
                <w:color w:val="000000"/>
              </w:rPr>
            </w:pPr>
            <w:r w:rsidRPr="00676207">
              <w:rPr>
                <w:rFonts w:hAnsi="Times New Roman"/>
                <w:color w:val="000000"/>
              </w:rPr>
              <w:t>Terni</w:t>
            </w:r>
          </w:p>
        </w:tc>
      </w:tr>
      <w:tr w:rsidR="00676207" w:rsidRPr="00676207" w14:paraId="05B288D3" w14:textId="77777777" w:rsidTr="009E35BC">
        <w:tc>
          <w:tcPr>
            <w:tcW w:w="4832" w:type="dxa"/>
            <w:tcBorders>
              <w:top w:val="single" w:sz="4" w:space="0" w:color="auto"/>
              <w:left w:val="single" w:sz="4" w:space="0" w:color="auto"/>
              <w:bottom w:val="single" w:sz="4" w:space="0" w:color="auto"/>
              <w:right w:val="single" w:sz="4" w:space="0" w:color="auto"/>
            </w:tcBorders>
            <w:hideMark/>
          </w:tcPr>
          <w:p w14:paraId="2BB42365" w14:textId="77777777" w:rsidR="00676207" w:rsidRPr="00676207" w:rsidRDefault="00676207" w:rsidP="00676207">
            <w:pPr>
              <w:snapToGrid w:val="0"/>
              <w:jc w:val="both"/>
              <w:rPr>
                <w:rFonts w:hAnsi="Times New Roman"/>
                <w:color w:val="000000"/>
              </w:rPr>
            </w:pPr>
            <w:r w:rsidRPr="00676207">
              <w:rPr>
                <w:rFonts w:hAnsi="Times New Roman"/>
                <w:color w:val="000000"/>
              </w:rPr>
              <w:t>Veneto</w:t>
            </w:r>
          </w:p>
        </w:tc>
        <w:tc>
          <w:tcPr>
            <w:tcW w:w="4936" w:type="dxa"/>
            <w:tcBorders>
              <w:top w:val="single" w:sz="4" w:space="0" w:color="auto"/>
              <w:left w:val="single" w:sz="4" w:space="0" w:color="auto"/>
              <w:bottom w:val="single" w:sz="4" w:space="0" w:color="auto"/>
              <w:right w:val="single" w:sz="4" w:space="0" w:color="auto"/>
            </w:tcBorders>
            <w:hideMark/>
          </w:tcPr>
          <w:p w14:paraId="38BEAAFD" w14:textId="77777777" w:rsidR="00676207" w:rsidRPr="00676207" w:rsidRDefault="00676207" w:rsidP="00676207">
            <w:pPr>
              <w:snapToGrid w:val="0"/>
              <w:jc w:val="both"/>
              <w:rPr>
                <w:rFonts w:hAnsi="Times New Roman"/>
                <w:color w:val="000000"/>
              </w:rPr>
            </w:pPr>
            <w:r w:rsidRPr="00676207">
              <w:rPr>
                <w:rFonts w:hAnsi="Times New Roman"/>
                <w:color w:val="000000"/>
              </w:rPr>
              <w:t>Treviso, Venezia, Verona</w:t>
            </w:r>
          </w:p>
        </w:tc>
      </w:tr>
    </w:tbl>
    <w:p w14:paraId="2D37C31F" w14:textId="77777777" w:rsidR="00676207" w:rsidRPr="009E35BC" w:rsidRDefault="00676207" w:rsidP="00676207">
      <w:pPr>
        <w:snapToGrid w:val="0"/>
        <w:jc w:val="both"/>
        <w:rPr>
          <w:rFonts w:hAnsi="Times New Roman"/>
          <w:color w:val="000000"/>
          <w:sz w:val="12"/>
          <w:szCs w:val="12"/>
        </w:rPr>
      </w:pPr>
    </w:p>
    <w:p w14:paraId="4F454624" w14:textId="77777777" w:rsidR="00705893" w:rsidRDefault="003F52A2">
      <w:pPr>
        <w:snapToGrid w:val="0"/>
        <w:ind w:firstLine="426"/>
        <w:jc w:val="both"/>
        <w:rPr>
          <w:rFonts w:hAnsi="Times New Roman"/>
          <w:color w:val="000000"/>
        </w:rPr>
      </w:pPr>
      <w:r>
        <w:rPr>
          <w:rFonts w:hAnsi="Times New Roman"/>
          <w:color w:val="000000"/>
        </w:rPr>
        <w:t xml:space="preserve">Come già illustrato nel </w:t>
      </w:r>
      <w:r w:rsidR="00963292">
        <w:rPr>
          <w:rFonts w:hAnsi="Times New Roman"/>
          <w:color w:val="000000"/>
        </w:rPr>
        <w:t>c</w:t>
      </w:r>
      <w:r>
        <w:rPr>
          <w:rFonts w:hAnsi="Times New Roman"/>
          <w:color w:val="000000"/>
        </w:rPr>
        <w:t xml:space="preserve">omunicato </w:t>
      </w:r>
      <w:r w:rsidR="00963292">
        <w:rPr>
          <w:rFonts w:hAnsi="Times New Roman"/>
          <w:color w:val="000000"/>
        </w:rPr>
        <w:t xml:space="preserve">UICI </w:t>
      </w:r>
      <w:r>
        <w:rPr>
          <w:rFonts w:hAnsi="Times New Roman"/>
          <w:color w:val="000000"/>
        </w:rPr>
        <w:t>n. 12</w:t>
      </w:r>
      <w:r w:rsidR="00532F6C">
        <w:rPr>
          <w:rFonts w:hAnsi="Times New Roman"/>
          <w:color w:val="000000"/>
        </w:rPr>
        <w:t xml:space="preserve"> dello scorso 26 febbraio</w:t>
      </w:r>
      <w:r>
        <w:rPr>
          <w:rFonts w:hAnsi="Times New Roman"/>
          <w:color w:val="000000"/>
        </w:rPr>
        <w:t>, la terza fase della sperimentazione è entrata in vigore il 1° marzo 2026 nelle</w:t>
      </w:r>
      <w:r w:rsidR="009E35BC">
        <w:rPr>
          <w:rFonts w:hAnsi="Times New Roman"/>
          <w:color w:val="000000"/>
        </w:rPr>
        <w:t xml:space="preserve"> </w:t>
      </w:r>
      <w:r>
        <w:rPr>
          <w:rFonts w:hAnsi="Times New Roman"/>
          <w:color w:val="000000"/>
        </w:rPr>
        <w:t xml:space="preserve">40 Province individuate dall’art. 7 del Decreto Legge n. 19/2026. Da tale data, nelle </w:t>
      </w:r>
      <w:r w:rsidR="009E35BC">
        <w:rPr>
          <w:rFonts w:hAnsi="Times New Roman"/>
          <w:color w:val="000000"/>
        </w:rPr>
        <w:t xml:space="preserve">suddette </w:t>
      </w:r>
      <w:r>
        <w:rPr>
          <w:rFonts w:hAnsi="Times New Roman"/>
          <w:color w:val="000000"/>
        </w:rPr>
        <w:t>Province, il certificato medico introduttivo trasmesso telematicamente dal medico all’INPS costituisce l’unica procedura necessaria per avviare il procedimento di accertamento, senza che sia più richiesta la separata domanda amministrativa da parte del patronato o del cittadino.</w:t>
      </w:r>
    </w:p>
    <w:p w14:paraId="2FA0B0AA" w14:textId="77777777" w:rsidR="00705893" w:rsidRDefault="003F52A2">
      <w:pPr>
        <w:snapToGrid w:val="0"/>
        <w:ind w:firstLine="426"/>
        <w:jc w:val="both"/>
        <w:rPr>
          <w:rFonts w:hAnsi="Times New Roman"/>
          <w:color w:val="000000"/>
        </w:rPr>
      </w:pPr>
      <w:r>
        <w:rPr>
          <w:rFonts w:hAnsi="Times New Roman"/>
          <w:color w:val="000000"/>
        </w:rPr>
        <w:t xml:space="preserve">La riapertura disposta con il messaggio n. 990/2026 si giustifica con le tempistiche molto ravvicinate tra la pubblicazione del D.L. n. 19/2026 (19 febbraio 2026) e l’avvio della sperimentazione, nonché con un fatto di rilievo pratico: </w:t>
      </w:r>
      <w:r>
        <w:rPr>
          <w:rFonts w:hAnsi="Times New Roman"/>
          <w:b/>
          <w:color w:val="000000"/>
        </w:rPr>
        <w:t xml:space="preserve">nelle ultime giornate di febbraio il portale INPS ha registrato gravi malfunzionamenti informatici che hanno impedito la trasmissione delle domande amministrative </w:t>
      </w:r>
      <w:r>
        <w:rPr>
          <w:rFonts w:hAnsi="Times New Roman"/>
          <w:b/>
          <w:color w:val="000000"/>
        </w:rPr>
        <w:lastRenderedPageBreak/>
        <w:t>abbinate ai certificati medici introduttivi già redatti</w:t>
      </w:r>
      <w:r>
        <w:rPr>
          <w:rFonts w:hAnsi="Times New Roman"/>
          <w:color w:val="000000"/>
        </w:rPr>
        <w:t>. Per questo motivo, l’INPS ha ritenuto necessario consentire il completamento di quelle pratiche rimaste in sospeso.</w:t>
      </w:r>
    </w:p>
    <w:p w14:paraId="42A63E94" w14:textId="77777777" w:rsidR="00532F6C" w:rsidRDefault="003F52A2" w:rsidP="009E35BC">
      <w:pPr>
        <w:snapToGrid w:val="0"/>
        <w:ind w:firstLine="426"/>
        <w:jc w:val="both"/>
        <w:rPr>
          <w:rFonts w:hAnsi="Times New Roman"/>
          <w:color w:val="000000"/>
        </w:rPr>
      </w:pPr>
      <w:r>
        <w:rPr>
          <w:rFonts w:hAnsi="Times New Roman"/>
          <w:color w:val="000000"/>
        </w:rPr>
        <w:t xml:space="preserve">La riapertura riguarda </w:t>
      </w:r>
      <w:r w:rsidRPr="00963292">
        <w:rPr>
          <w:rFonts w:hAnsi="Times New Roman"/>
          <w:b/>
          <w:color w:val="000000"/>
          <w:u w:val="single"/>
        </w:rPr>
        <w:t>esclusivamente i soggetti residenti o domiciliati in una delle 40 Province coinvolte dalla terza fase</w:t>
      </w:r>
      <w:r>
        <w:rPr>
          <w:rFonts w:hAnsi="Times New Roman"/>
          <w:color w:val="000000"/>
        </w:rPr>
        <w:t xml:space="preserve">, </w:t>
      </w:r>
      <w:r w:rsidRPr="009E35BC">
        <w:rPr>
          <w:rFonts w:hAnsi="Times New Roman"/>
          <w:b/>
          <w:color w:val="000000"/>
          <w:u w:val="single"/>
        </w:rPr>
        <w:t>che si trovino in entrambe le seguenti condizioni</w:t>
      </w:r>
      <w:r>
        <w:rPr>
          <w:rFonts w:hAnsi="Times New Roman"/>
          <w:color w:val="000000"/>
        </w:rPr>
        <w:t xml:space="preserve">: il certificato medico introduttivo è stato redatto e trasmesso all’INPS </w:t>
      </w:r>
      <w:r>
        <w:rPr>
          <w:rFonts w:hAnsi="Times New Roman"/>
          <w:b/>
          <w:color w:val="000000"/>
        </w:rPr>
        <w:t>entro e non oltre il 28 febbraio 2026</w:t>
      </w:r>
      <w:r>
        <w:rPr>
          <w:rFonts w:hAnsi="Times New Roman"/>
          <w:color w:val="000000"/>
        </w:rPr>
        <w:t xml:space="preserve"> secondo le modalità previgenti, e il richiedente </w:t>
      </w:r>
      <w:r>
        <w:rPr>
          <w:rFonts w:hAnsi="Times New Roman"/>
          <w:b/>
          <w:color w:val="000000"/>
        </w:rPr>
        <w:t>non ha già inviato il nuovo certificato medico introduttivo</w:t>
      </w:r>
      <w:r>
        <w:rPr>
          <w:rFonts w:hAnsi="Times New Roman"/>
          <w:color w:val="000000"/>
        </w:rPr>
        <w:t xml:space="preserve"> valido come domanda per la valutazione di base ai sensi del D.Lgs. n. 62/2024. </w:t>
      </w:r>
    </w:p>
    <w:p w14:paraId="7EBB7EEA" w14:textId="77777777" w:rsidR="009E35BC" w:rsidRDefault="003F52A2" w:rsidP="009E35BC">
      <w:pPr>
        <w:snapToGrid w:val="0"/>
        <w:ind w:firstLine="426"/>
        <w:jc w:val="both"/>
        <w:rPr>
          <w:rFonts w:hAnsi="Times New Roman"/>
          <w:color w:val="000000"/>
        </w:rPr>
      </w:pPr>
      <w:r>
        <w:rPr>
          <w:rFonts w:hAnsi="Times New Roman"/>
          <w:color w:val="000000"/>
        </w:rPr>
        <w:t xml:space="preserve">In altri termini, questa riapertura serve </w:t>
      </w:r>
      <w:r>
        <w:rPr>
          <w:rFonts w:hAnsi="Times New Roman"/>
          <w:b/>
          <w:color w:val="000000"/>
        </w:rPr>
        <w:t>unicamente per recuperare i vecchi certificati medici introduttivi già emessi entro il 28 febbraio 2026 e non ancora abbinati alla relativa domanda amministrativa</w:t>
      </w:r>
      <w:r>
        <w:rPr>
          <w:rFonts w:hAnsi="Times New Roman"/>
          <w:color w:val="000000"/>
        </w:rPr>
        <w:t>.</w:t>
      </w:r>
      <w:r w:rsidR="009E35BC" w:rsidRPr="009E35BC">
        <w:rPr>
          <w:rFonts w:hAnsi="Times New Roman"/>
          <w:color w:val="000000"/>
        </w:rPr>
        <w:t xml:space="preserve"> </w:t>
      </w:r>
      <w:r w:rsidR="00532F6C">
        <w:rPr>
          <w:rFonts w:hAnsi="Times New Roman"/>
          <w:color w:val="000000"/>
        </w:rPr>
        <w:t>Come detto prima, l</w:t>
      </w:r>
      <w:r w:rsidR="009E35BC">
        <w:rPr>
          <w:rFonts w:hAnsi="Times New Roman"/>
          <w:color w:val="000000"/>
        </w:rPr>
        <w:t>a procedura tradizionale</w:t>
      </w:r>
      <w:r w:rsidR="00532F6C">
        <w:rPr>
          <w:rFonts w:hAnsi="Times New Roman"/>
          <w:color w:val="000000"/>
        </w:rPr>
        <w:t xml:space="preserve"> </w:t>
      </w:r>
      <w:r w:rsidR="009E35BC">
        <w:rPr>
          <w:rFonts w:hAnsi="Times New Roman"/>
          <w:color w:val="000000"/>
        </w:rPr>
        <w:t xml:space="preserve">temporanea avrà la scadenza </w:t>
      </w:r>
      <w:r w:rsidR="009E35BC">
        <w:rPr>
          <w:rFonts w:hAnsi="Times New Roman"/>
          <w:b/>
          <w:color w:val="000000"/>
        </w:rPr>
        <w:t>improrogabile del 31 marzo 2026</w:t>
      </w:r>
      <w:r w:rsidR="009E35BC">
        <w:rPr>
          <w:rFonts w:hAnsi="Times New Roman"/>
          <w:color w:val="000000"/>
        </w:rPr>
        <w:t>.</w:t>
      </w:r>
      <w:r w:rsidR="009E35BC" w:rsidRPr="009E35BC">
        <w:rPr>
          <w:rFonts w:hAnsi="Times New Roman"/>
          <w:color w:val="000000"/>
        </w:rPr>
        <w:t xml:space="preserve"> </w:t>
      </w:r>
    </w:p>
    <w:p w14:paraId="7A00DE53" w14:textId="77777777" w:rsidR="009E35BC" w:rsidRPr="009E35BC" w:rsidRDefault="00532F6C" w:rsidP="009E35BC">
      <w:pPr>
        <w:snapToGrid w:val="0"/>
        <w:ind w:firstLine="426"/>
        <w:jc w:val="both"/>
        <w:rPr>
          <w:rFonts w:hAnsi="Times New Roman"/>
        </w:rPr>
      </w:pPr>
      <w:r>
        <w:rPr>
          <w:rFonts w:hAnsi="Times New Roman"/>
        </w:rPr>
        <w:t>Ne consegue che i</w:t>
      </w:r>
      <w:r w:rsidR="009E35BC" w:rsidRPr="009E35BC">
        <w:rPr>
          <w:rFonts w:hAnsi="Times New Roman"/>
        </w:rPr>
        <w:t>n assenza di un vecchio certificato da abbinare, per tutte le nuove richieste a decorrere dal 1° marzo 2026 si segue esclusivamente la nuova procedura sperimentale: il medico trasmette direttamente il nuovo certificato medico introduttivo telematicamente all’INPS, il quale avvia automaticamente l’</w:t>
      </w:r>
      <w:r w:rsidR="009E35BC" w:rsidRPr="009E35BC">
        <w:rPr>
          <w:rFonts w:hAnsi="Times New Roman"/>
          <w:i/>
        </w:rPr>
        <w:t>iter</w:t>
      </w:r>
      <w:r w:rsidR="009E35BC" w:rsidRPr="009E35BC">
        <w:rPr>
          <w:rFonts w:hAnsi="Times New Roman"/>
        </w:rPr>
        <w:t xml:space="preserve"> di valutazione di base, senza che sia necessaria alcuna domanda amministrativa separata.</w:t>
      </w:r>
    </w:p>
    <w:p w14:paraId="0E5E1828" w14:textId="77777777" w:rsidR="009E35BC" w:rsidRPr="009E35BC" w:rsidRDefault="009E35BC" w:rsidP="00532F6C">
      <w:pPr>
        <w:ind w:firstLine="567"/>
        <w:jc w:val="both"/>
        <w:rPr>
          <w:rFonts w:hAnsi="Times New Roman"/>
        </w:rPr>
      </w:pPr>
      <w:r w:rsidRPr="009E35BC">
        <w:rPr>
          <w:rFonts w:hAnsi="Times New Roman"/>
        </w:rPr>
        <w:t xml:space="preserve">Si richiama la massima attenzione sul fatto che la coesistenza, anche temporanea, di due procedure distinte nello stesso periodo </w:t>
      </w:r>
      <w:r w:rsidR="00532F6C">
        <w:rPr>
          <w:rFonts w:hAnsi="Times New Roman"/>
        </w:rPr>
        <w:t>e</w:t>
      </w:r>
      <w:r w:rsidR="00532F6C" w:rsidRPr="009E35BC">
        <w:rPr>
          <w:rFonts w:hAnsi="Times New Roman"/>
        </w:rPr>
        <w:t xml:space="preserve"> sulla stessa Provincia, </w:t>
      </w:r>
      <w:r w:rsidRPr="009E35BC">
        <w:rPr>
          <w:rFonts w:hAnsi="Times New Roman"/>
        </w:rPr>
        <w:t>potrebbe generare sovrapposizioni o interferenze informatiche tra la vecchia e la nuova modalità operativa. In questa fase transitoria, infatti, i sistemi INPS devono gestire contemporaneamente</w:t>
      </w:r>
      <w:r w:rsidR="00532F6C">
        <w:rPr>
          <w:rFonts w:hAnsi="Times New Roman"/>
        </w:rPr>
        <w:t xml:space="preserve"> </w:t>
      </w:r>
      <w:r w:rsidRPr="009E35BC">
        <w:rPr>
          <w:rFonts w:hAnsi="Times New Roman"/>
        </w:rPr>
        <w:t>due modalità operative differenti, con il concreto rischio di anomalie, rallentamenti o errori nella lavorazione delle pratiche.</w:t>
      </w:r>
      <w:r w:rsidRPr="009E35BC">
        <w:t xml:space="preserve"> </w:t>
      </w:r>
      <w:r w:rsidRPr="009E35BC">
        <w:rPr>
          <w:rFonts w:hAnsi="Times New Roman"/>
        </w:rPr>
        <w:t xml:space="preserve">Per questo motivo, </w:t>
      </w:r>
      <w:r w:rsidRPr="009E35BC">
        <w:rPr>
          <w:rFonts w:hAnsi="Times New Roman"/>
          <w:b/>
          <w:u w:val="single"/>
        </w:rPr>
        <w:t xml:space="preserve">sarà opportuno effettuare un passaggio informativo sia ai Medici certificatori sia ai patronati convenzionati, invitandoli a prestare la massima attenzione alle ricevute che il sistema INPS restituisce dopo </w:t>
      </w:r>
      <w:r w:rsidR="00532F6C">
        <w:rPr>
          <w:rFonts w:hAnsi="Times New Roman"/>
          <w:b/>
          <w:u w:val="single"/>
        </w:rPr>
        <w:t>qualsiasi</w:t>
      </w:r>
      <w:r w:rsidRPr="009E35BC">
        <w:rPr>
          <w:rFonts w:hAnsi="Times New Roman"/>
          <w:b/>
          <w:u w:val="single"/>
        </w:rPr>
        <w:t xml:space="preserve"> telematico</w:t>
      </w:r>
      <w:r w:rsidR="00532F6C">
        <w:rPr>
          <w:rFonts w:hAnsi="Times New Roman"/>
          <w:b/>
          <w:u w:val="single"/>
        </w:rPr>
        <w:t xml:space="preserve"> (da parte dei Medici </w:t>
      </w:r>
      <w:r w:rsidR="005F7F4B">
        <w:rPr>
          <w:rFonts w:hAnsi="Times New Roman"/>
          <w:b/>
          <w:u w:val="single"/>
        </w:rPr>
        <w:t>l’invio del</w:t>
      </w:r>
      <w:r w:rsidR="00532F6C">
        <w:rPr>
          <w:rFonts w:hAnsi="Times New Roman"/>
          <w:b/>
          <w:u w:val="single"/>
        </w:rPr>
        <w:t xml:space="preserve"> certificato medico introduttivo, mentre per il tramite dei patronati la fase concessoria AP70)</w:t>
      </w:r>
      <w:r w:rsidRPr="009E35BC">
        <w:rPr>
          <w:rFonts w:hAnsi="Times New Roman"/>
          <w:color w:val="000000"/>
        </w:rPr>
        <w:t>.</w:t>
      </w:r>
    </w:p>
    <w:p w14:paraId="4AD16FB4" w14:textId="77777777" w:rsidR="00705893" w:rsidRDefault="00963292">
      <w:pPr>
        <w:snapToGrid w:val="0"/>
        <w:ind w:firstLine="426"/>
        <w:jc w:val="both"/>
        <w:rPr>
          <w:rFonts w:hAnsi="Times New Roman"/>
          <w:color w:val="000000"/>
        </w:rPr>
      </w:pPr>
      <w:r>
        <w:rPr>
          <w:rFonts w:hAnsi="Times New Roman"/>
          <w:color w:val="000000"/>
        </w:rPr>
        <w:t>Si invitano</w:t>
      </w:r>
      <w:r w:rsidR="003F52A2">
        <w:rPr>
          <w:rFonts w:hAnsi="Times New Roman"/>
          <w:color w:val="000000"/>
        </w:rPr>
        <w:t xml:space="preserve"> tutte le strutture territoriali a diffondere queste informazioni tra gli </w:t>
      </w:r>
      <w:r w:rsidR="009E35BC">
        <w:rPr>
          <w:rFonts w:hAnsi="Times New Roman"/>
          <w:color w:val="000000"/>
        </w:rPr>
        <w:t>A</w:t>
      </w:r>
      <w:r>
        <w:rPr>
          <w:rFonts w:hAnsi="Times New Roman"/>
          <w:color w:val="000000"/>
        </w:rPr>
        <w:t>ssistiti</w:t>
      </w:r>
      <w:r w:rsidR="003F52A2">
        <w:rPr>
          <w:rFonts w:hAnsi="Times New Roman"/>
          <w:color w:val="000000"/>
        </w:rPr>
        <w:t>, verificando se vi siano pratiche rimaste in sospeso a causa dei problemi tecnici di fine febbraio e provvedendo alla relativa regolarizzazione entro il 31 marzo 2026.</w:t>
      </w:r>
    </w:p>
    <w:p w14:paraId="5FB71691" w14:textId="77777777" w:rsidR="00705893" w:rsidRDefault="00705893">
      <w:pPr>
        <w:snapToGrid w:val="0"/>
        <w:jc w:val="both"/>
        <w:rPr>
          <w:rFonts w:hAnsi="Times New Roman"/>
          <w:color w:val="000000"/>
        </w:rPr>
      </w:pPr>
    </w:p>
    <w:p w14:paraId="0DE9B223" w14:textId="77777777" w:rsidR="00705893" w:rsidRDefault="00ED6665">
      <w:pPr>
        <w:snapToGrid w:val="0"/>
        <w:ind w:firstLine="426"/>
        <w:jc w:val="both"/>
        <w:rPr>
          <w:rFonts w:hAnsi="Times New Roman"/>
          <w:color w:val="000000"/>
        </w:rPr>
      </w:pPr>
      <w:r>
        <w:rPr>
          <w:rFonts w:hAnsi="Times New Roman"/>
          <w:color w:val="000000"/>
        </w:rPr>
        <w:t xml:space="preserve">Allegato: </w:t>
      </w:r>
      <w:r w:rsidR="003F52A2">
        <w:rPr>
          <w:rFonts w:hAnsi="Times New Roman"/>
          <w:color w:val="000000"/>
        </w:rPr>
        <w:t>INPS messaggio n. 990 del 20 marzo 2026.</w:t>
      </w:r>
    </w:p>
    <w:p w14:paraId="5963AD0C" w14:textId="77777777" w:rsidR="00705893" w:rsidRDefault="00705893">
      <w:pPr>
        <w:snapToGrid w:val="0"/>
        <w:jc w:val="both"/>
        <w:rPr>
          <w:rFonts w:hAnsi="Times New Roman"/>
          <w:color w:val="000000"/>
        </w:rPr>
      </w:pPr>
    </w:p>
    <w:p w14:paraId="5FF2985F" w14:textId="77777777" w:rsidR="00ED6665" w:rsidRDefault="00ED6665" w:rsidP="00ED6665">
      <w:pPr>
        <w:snapToGrid w:val="0"/>
        <w:ind w:firstLine="426"/>
        <w:jc w:val="both"/>
        <w:rPr>
          <w:rFonts w:hAnsi="Times New Roman"/>
          <w:color w:val="000000"/>
        </w:rPr>
      </w:pPr>
    </w:p>
    <w:p w14:paraId="78CC6DBE" w14:textId="77777777" w:rsidR="00705893" w:rsidRDefault="003F52A2" w:rsidP="00ED6665">
      <w:pPr>
        <w:snapToGrid w:val="0"/>
        <w:ind w:firstLine="426"/>
        <w:jc w:val="both"/>
        <w:rPr>
          <w:rFonts w:hAnsi="Times New Roman"/>
          <w:color w:val="000000"/>
        </w:rPr>
      </w:pPr>
      <w:r>
        <w:rPr>
          <w:rFonts w:hAnsi="Times New Roman"/>
          <w:color w:val="000000"/>
        </w:rPr>
        <w:t>Vive cordialità.</w:t>
      </w:r>
    </w:p>
    <w:p w14:paraId="559B0E2E" w14:textId="77777777" w:rsidR="00705893" w:rsidRDefault="00705893">
      <w:pPr>
        <w:snapToGrid w:val="0"/>
        <w:jc w:val="both"/>
        <w:rPr>
          <w:rFonts w:hAnsi="Times New Roman"/>
          <w:color w:val="000000"/>
        </w:rPr>
      </w:pPr>
    </w:p>
    <w:p w14:paraId="387BD3CD" w14:textId="77777777" w:rsidR="00705893" w:rsidRDefault="003F52A2" w:rsidP="00963292">
      <w:pPr>
        <w:snapToGrid w:val="0"/>
        <w:ind w:firstLine="6379"/>
        <w:jc w:val="both"/>
        <w:rPr>
          <w:rFonts w:hAnsi="Times New Roman"/>
          <w:color w:val="000000"/>
        </w:rPr>
      </w:pPr>
      <w:r>
        <w:rPr>
          <w:rFonts w:hAnsi="Times New Roman"/>
          <w:b/>
          <w:i/>
          <w:color w:val="000000"/>
        </w:rPr>
        <w:t xml:space="preserve">Mario Barbuto- </w:t>
      </w:r>
      <w:r>
        <w:rPr>
          <w:rFonts w:hAnsi="Times New Roman"/>
          <w:color w:val="000000"/>
        </w:rPr>
        <w:t>Presidente nazionale</w:t>
      </w:r>
    </w:p>
    <w:p w14:paraId="01793831" w14:textId="77777777" w:rsidR="00676207" w:rsidRDefault="00676207" w:rsidP="00963292">
      <w:pPr>
        <w:snapToGrid w:val="0"/>
        <w:ind w:firstLine="6379"/>
        <w:jc w:val="both"/>
        <w:rPr>
          <w:rFonts w:hAnsi="Times New Roman"/>
          <w:color w:val="000000"/>
        </w:rPr>
      </w:pPr>
    </w:p>
    <w:p w14:paraId="226D65AD" w14:textId="77777777" w:rsidR="00676207" w:rsidRPr="00983B6C" w:rsidRDefault="00676207" w:rsidP="00676207">
      <w:pPr>
        <w:rPr>
          <w:rFonts w:hAnsi="Times New Roman" w:cs="Times New Roman"/>
          <w:sz w:val="20"/>
          <w:szCs w:val="24"/>
        </w:rPr>
      </w:pPr>
    </w:p>
    <w:p w14:paraId="59E26854" w14:textId="77777777" w:rsidR="00ED6665" w:rsidRPr="00983B6C" w:rsidRDefault="00ED6665" w:rsidP="00676207">
      <w:pPr>
        <w:rPr>
          <w:rFonts w:hAnsi="Times New Roman" w:cs="Times New Roman"/>
          <w:sz w:val="20"/>
          <w:szCs w:val="24"/>
        </w:rPr>
      </w:pPr>
    </w:p>
    <w:p w14:paraId="5DC9329F" w14:textId="77777777" w:rsidR="00ED6665" w:rsidRPr="00983B6C" w:rsidRDefault="00ED6665" w:rsidP="00676207">
      <w:pPr>
        <w:rPr>
          <w:rFonts w:hAnsi="Times New Roman" w:cs="Times New Roman"/>
          <w:sz w:val="20"/>
          <w:szCs w:val="24"/>
        </w:rPr>
      </w:pPr>
    </w:p>
    <w:p w14:paraId="0AA7E6AA" w14:textId="77777777" w:rsidR="00ED6665" w:rsidRPr="00983B6C" w:rsidRDefault="00ED6665" w:rsidP="00676207">
      <w:pPr>
        <w:rPr>
          <w:rFonts w:hAnsi="Times New Roman" w:cs="Times New Roman"/>
          <w:sz w:val="20"/>
          <w:szCs w:val="24"/>
        </w:rPr>
      </w:pPr>
    </w:p>
    <w:p w14:paraId="6648C69F" w14:textId="77777777" w:rsidR="00ED6665" w:rsidRPr="00983B6C" w:rsidRDefault="00ED6665" w:rsidP="00676207">
      <w:pPr>
        <w:rPr>
          <w:rFonts w:hAnsi="Times New Roman" w:cs="Times New Roman"/>
          <w:sz w:val="20"/>
          <w:szCs w:val="24"/>
        </w:rPr>
      </w:pPr>
    </w:p>
    <w:p w14:paraId="10F8AAD0" w14:textId="77777777" w:rsidR="00ED6665" w:rsidRPr="00983B6C" w:rsidRDefault="00ED6665" w:rsidP="00676207">
      <w:pPr>
        <w:rPr>
          <w:rFonts w:hAnsi="Times New Roman" w:cs="Times New Roman"/>
          <w:sz w:val="20"/>
          <w:szCs w:val="24"/>
        </w:rPr>
      </w:pPr>
    </w:p>
    <w:p w14:paraId="2EBDBA5E" w14:textId="77777777" w:rsidR="00676207" w:rsidRPr="00983B6C" w:rsidRDefault="00676207" w:rsidP="00676207">
      <w:pPr>
        <w:rPr>
          <w:rFonts w:hAnsi="Times New Roman" w:cs="Times New Roman"/>
          <w:sz w:val="20"/>
          <w:szCs w:val="24"/>
        </w:rPr>
      </w:pPr>
      <w:r w:rsidRPr="00983B6C">
        <w:rPr>
          <w:rFonts w:hAnsi="Times New Roman" w:cs="Times New Roman"/>
          <w:sz w:val="20"/>
          <w:szCs w:val="24"/>
        </w:rPr>
        <w:t>LAPR (EC/</w:t>
      </w:r>
      <w:proofErr w:type="spellStart"/>
      <w:r w:rsidRPr="00983B6C">
        <w:rPr>
          <w:rFonts w:hAnsi="Times New Roman" w:cs="Times New Roman"/>
          <w:sz w:val="20"/>
          <w:szCs w:val="24"/>
        </w:rPr>
        <w:t>ec</w:t>
      </w:r>
      <w:proofErr w:type="spellEnd"/>
      <w:r w:rsidRPr="00983B6C">
        <w:rPr>
          <w:rFonts w:hAnsi="Times New Roman" w:cs="Times New Roman"/>
          <w:sz w:val="20"/>
          <w:szCs w:val="24"/>
        </w:rPr>
        <w:t>)</w:t>
      </w:r>
    </w:p>
    <w:p w14:paraId="3FA36298" w14:textId="77777777" w:rsidR="00676207" w:rsidRDefault="00676207" w:rsidP="00676207">
      <w:pPr>
        <w:tabs>
          <w:tab w:val="left" w:pos="6237"/>
        </w:tabs>
        <w:jc w:val="both"/>
        <w:rPr>
          <w:rFonts w:hAnsi="Times New Roman" w:cs="Times New Roman"/>
          <w:sz w:val="12"/>
          <w:szCs w:val="24"/>
        </w:rPr>
      </w:pPr>
      <w:r>
        <w:rPr>
          <w:rFonts w:hAnsi="Times New Roman" w:cs="Times New Roman"/>
          <w:sz w:val="12"/>
          <w:szCs w:val="24"/>
        </w:rPr>
        <w:fldChar w:fldCharType="begin"/>
      </w:r>
      <w:r>
        <w:rPr>
          <w:rFonts w:hAnsi="Times New Roman" w:cs="Times New Roman"/>
          <w:sz w:val="12"/>
          <w:szCs w:val="24"/>
        </w:rPr>
        <w:instrText xml:space="preserve"> FILENAME \* Upper\p  \* MERGEFORMAT </w:instrText>
      </w:r>
      <w:r>
        <w:rPr>
          <w:rFonts w:hAnsi="Times New Roman" w:cs="Times New Roman"/>
          <w:sz w:val="12"/>
          <w:szCs w:val="24"/>
        </w:rPr>
        <w:fldChar w:fldCharType="separate"/>
      </w:r>
      <w:r>
        <w:rPr>
          <w:rFonts w:hAnsi="Times New Roman" w:cs="Times New Roman"/>
          <w:noProof/>
          <w:sz w:val="12"/>
          <w:szCs w:val="24"/>
        </w:rPr>
        <w:t>S:\LAVORO E PREVIDENZA\CECCARELLI\LETTERE AL EC\ACCERTAMENTI SANITARI E TUTELA GIUDIZIALE\2026_RIFORMA DELLA DISABILITA (VALUTAZIONE DI BASE+ANZIANI)\SPERIMENTAZIONE PER GLI ANNI 2025 E 2026\COMUNICATO UICI TEMPORANEA RIAPERTURA VECCHIA PROCEDURA.DOCX</w:t>
      </w:r>
      <w:r>
        <w:rPr>
          <w:rFonts w:hAnsi="Times New Roman" w:cs="Times New Roman"/>
          <w:sz w:val="12"/>
          <w:szCs w:val="24"/>
        </w:rPr>
        <w:fldChar w:fldCharType="end"/>
      </w:r>
    </w:p>
    <w:bookmarkEnd w:id="0"/>
    <w:p w14:paraId="7A0A2EC4" w14:textId="77777777" w:rsidR="00676207" w:rsidRDefault="00676207" w:rsidP="00676207">
      <w:pPr>
        <w:snapToGrid w:val="0"/>
        <w:rPr>
          <w:rFonts w:hAnsi="Times New Roman"/>
          <w:color w:val="000000"/>
        </w:rPr>
      </w:pPr>
    </w:p>
    <w:sectPr w:rsidR="00676207">
      <w:headerReference w:type="default" r:id="rId8"/>
      <w:footerReference w:type="default" r:id="rId9"/>
      <w:pgSz w:w="11906" w:h="16838"/>
      <w:pgMar w:top="1418" w:right="851" w:bottom="1843" w:left="851" w:header="567" w:footer="28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0D06EF" w14:textId="77777777" w:rsidR="00D00645" w:rsidRDefault="00D00645">
      <w:r>
        <w:separator/>
      </w:r>
    </w:p>
  </w:endnote>
  <w:endnote w:type="continuationSeparator" w:id="0">
    <w:p w14:paraId="02AE1EE9" w14:textId="77777777" w:rsidR="00D00645" w:rsidRDefault="00D006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anumGothic">
    <w:altName w:val="Malgun Gothic"/>
    <w:charset w:val="81"/>
    <w:family w:val="auto"/>
    <w:pitch w:val="variable"/>
    <w:sig w:usb0="80000003" w:usb1="09D7FCEB" w:usb2="00000010"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Optima">
    <w:altName w:val="Calibri"/>
    <w:charset w:val="00"/>
    <w:family w:val="auto"/>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FE6EE9" w14:textId="77777777" w:rsidR="00064BB0" w:rsidRDefault="004E3774">
    <w:pPr>
      <w:tabs>
        <w:tab w:val="center" w:pos="4819"/>
        <w:tab w:val="right" w:pos="9638"/>
      </w:tabs>
      <w:snapToGrid w:val="0"/>
      <w:jc w:val="center"/>
      <w:rPr>
        <w:rFonts w:hAnsi="Times New Roman"/>
        <w:b/>
        <w:color w:val="333333"/>
        <w:sz w:val="18"/>
      </w:rPr>
    </w:pPr>
    <w:r>
      <w:rPr>
        <w:rFonts w:hAnsi="Times New Roman"/>
        <w:b/>
        <w:noProof/>
        <w:color w:val="333333"/>
        <w:sz w:val="20"/>
      </w:rPr>
      <mc:AlternateContent>
        <mc:Choice Requires="wps">
          <w:drawing>
            <wp:anchor distT="0" distB="0" distL="114300" distR="114300" simplePos="0" relativeHeight="251658240" behindDoc="0" locked="0" layoutInCell="1" allowOverlap="1" wp14:anchorId="4A2297BF" wp14:editId="2C245C18">
              <wp:simplePos x="0" y="0"/>
              <wp:positionH relativeFrom="column">
                <wp:posOffset>-76200</wp:posOffset>
              </wp:positionH>
              <wp:positionV relativeFrom="paragraph">
                <wp:posOffset>-954405</wp:posOffset>
              </wp:positionV>
              <wp:extent cx="6649720" cy="733425"/>
              <wp:effectExtent l="0" t="0" r="0" b="1905"/>
              <wp:wrapSquare wrapText="bothSides"/>
              <wp:docPr id="2" name="Rectangles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49720" cy="733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CB1607" w14:textId="77777777" w:rsidR="00064BB0" w:rsidRDefault="00064BB0">
                          <w:pPr>
                            <w:tabs>
                              <w:tab w:val="center" w:pos="4819"/>
                              <w:tab w:val="right" w:pos="9638"/>
                            </w:tabs>
                            <w:jc w:val="center"/>
                            <w:rPr>
                              <w:b/>
                              <w:bCs/>
                              <w:color w:val="333333"/>
                              <w:spacing w:val="-2"/>
                              <w:sz w:val="14"/>
                              <w:szCs w:val="14"/>
                            </w:rPr>
                          </w:pPr>
                          <w:r>
                            <w:rPr>
                              <w:b/>
                              <w:bCs/>
                              <w:color w:val="333333"/>
                              <w:spacing w:val="-2"/>
                              <w:sz w:val="14"/>
                              <w:szCs w:val="14"/>
                            </w:rPr>
                            <w:t xml:space="preserve">00187 Roma - Via Borgognona, 38 - Tel. 06/699881 </w:t>
                          </w:r>
                          <w:proofErr w:type="spellStart"/>
                          <w:r>
                            <w:rPr>
                              <w:b/>
                              <w:bCs/>
                              <w:color w:val="333333"/>
                              <w:spacing w:val="-2"/>
                              <w:sz w:val="14"/>
                              <w:szCs w:val="14"/>
                            </w:rPr>
                            <w:t>r.a.</w:t>
                          </w:r>
                          <w:proofErr w:type="spellEnd"/>
                          <w:r>
                            <w:rPr>
                              <w:b/>
                              <w:bCs/>
                              <w:color w:val="333333"/>
                              <w:spacing w:val="-2"/>
                              <w:sz w:val="14"/>
                              <w:szCs w:val="14"/>
                            </w:rPr>
                            <w:t xml:space="preserve"> - Sito internet: www.uici.it - E-mail: archivio@uici.it - archivio@pec.uiciechi.eu</w:t>
                          </w:r>
                        </w:p>
                        <w:p w14:paraId="1418BDCC" w14:textId="77777777" w:rsidR="00064BB0" w:rsidRDefault="00064BB0">
                          <w:pPr>
                            <w:tabs>
                              <w:tab w:val="center" w:pos="4819"/>
                              <w:tab w:val="right" w:pos="9638"/>
                            </w:tabs>
                            <w:spacing w:line="60" w:lineRule="exact"/>
                            <w:jc w:val="both"/>
                            <w:rPr>
                              <w:b/>
                              <w:bCs/>
                              <w:color w:val="333333"/>
                              <w:sz w:val="14"/>
                              <w:szCs w:val="14"/>
                            </w:rPr>
                          </w:pPr>
                        </w:p>
                        <w:p w14:paraId="1435F7E1" w14:textId="77777777" w:rsidR="00064BB0" w:rsidRDefault="00064BB0">
                          <w:pPr>
                            <w:jc w:val="both"/>
                            <w:rPr>
                              <w:rFonts w:hAnsi="Times New Roman" w:cs="Times New Roman"/>
                              <w:color w:val="333333"/>
                              <w:spacing w:val="-2"/>
                              <w:sz w:val="14"/>
                              <w:szCs w:val="14"/>
                            </w:rPr>
                          </w:pPr>
                          <w:r>
                            <w:rPr>
                              <w:rFonts w:hAnsi="Times New Roman" w:cs="Times New Roman"/>
                              <w:color w:val="333333"/>
                              <w:spacing w:val="-2"/>
                              <w:sz w:val="14"/>
                              <w:szCs w:val="14"/>
                            </w:rPr>
                            <w:t xml:space="preserve">Ente morale riconosciuto con R.D. n. 1789 del 29/7/1923 e D.P.R. 23/12/1978 (G.U. 3/3/1979 n. 62), posto sotto la vigilanza del Governo (D.P.R. 17/2/1990 in G.U. 11/6/1990 n. 134); Associazione di Promozione Sociale iscritta al Registro Nazionale (L. 7/12/2000 n. 383) con il n. 17, e iscritta alla sezione APS del Registro Unico Nazionale del Terzo Settore, </w:t>
                          </w:r>
                          <w:proofErr w:type="spellStart"/>
                          <w:r>
                            <w:rPr>
                              <w:rFonts w:hAnsi="Times New Roman" w:cs="Times New Roman"/>
                              <w:color w:val="333333"/>
                              <w:spacing w:val="-2"/>
                              <w:sz w:val="14"/>
                              <w:szCs w:val="14"/>
                            </w:rPr>
                            <w:t>D.Lgs.</w:t>
                          </w:r>
                          <w:proofErr w:type="spellEnd"/>
                          <w:r>
                            <w:rPr>
                              <w:rFonts w:hAnsi="Times New Roman" w:cs="Times New Roman"/>
                              <w:color w:val="333333"/>
                              <w:spacing w:val="-2"/>
                              <w:sz w:val="14"/>
                              <w:szCs w:val="14"/>
                            </w:rPr>
                            <w:t xml:space="preserve"> n. 117/2017 (Codice del Terzo Settore) e ss. mm. ii., con determinazione della Regione Lazio n. G02811 del 02/03/2023, al nr. Repertorio 104214 - Cassiere: Intesa Sanpaolo - Via del Corso, 226 - 00186 Roma - Coordinate bancarie: IBAN IT38X0306905020100000062318 BIC: BCITITMM - Unione Italiana dei Ciechi e degli Ipovedenti ETS - APS Roma - Cod. Fisc. 01365520582 - Part. I.V.A. 00989551007.</w:t>
                          </w:r>
                        </w:p>
                        <w:p w14:paraId="75733220" w14:textId="77777777" w:rsidR="00064BB0" w:rsidRDefault="00064BB0">
                          <w:pPr>
                            <w:snapToGrid w:val="0"/>
                            <w:jc w:val="both"/>
                            <w:rPr>
                              <w:rFonts w:hAnsi="Times New Roman"/>
                              <w:color w:val="333333"/>
                              <w:spacing w:val="-2"/>
                              <w:sz w:val="14"/>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rect w14:anchorId="4A2297BF" id="Rectangles 3" o:spid="_x0000_s1026" style="position:absolute;left:0;text-align:left;margin-left:-6pt;margin-top:-75.15pt;width:523.6pt;height:57.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" filled="f" stroked="f">
              <v:textbox>
                <w:txbxContent>
                  <w:p w14:paraId="12CB1607" w14:textId="77777777" w:rsidR="00064BB0" w:rsidRDefault="00064BB0">
                    <w:pPr>
                      <w:tabs>
                        <w:tab w:val="center" w:pos="4819"/>
                        <w:tab w:val="right" w:pos="9638"/>
                      </w:tabs>
                      <w:jc w:val="center"/>
                      <w:rPr>
                        <w:b/>
                        <w:bCs/>
                        <w:color w:val="333333"/>
                        <w:spacing w:val="-2"/>
                        <w:sz w:val="14"/>
                        <w:szCs w:val="14"/>
                      </w:rPr>
                    </w:pPr>
                    <w:r>
                      <w:rPr>
                        <w:b/>
                        <w:bCs/>
                        <w:color w:val="333333"/>
                        <w:spacing w:val="-2"/>
                        <w:sz w:val="14"/>
                        <w:szCs w:val="14"/>
                      </w:rPr>
                      <w:t xml:space="preserve">00187 Roma - Via Borgognona, 38 - Tel. 06/699881 </w:t>
                    </w:r>
                    <w:proofErr w:type="spellStart"/>
                    <w:r>
                      <w:rPr>
                        <w:b/>
                        <w:bCs/>
                        <w:color w:val="333333"/>
                        <w:spacing w:val="-2"/>
                        <w:sz w:val="14"/>
                        <w:szCs w:val="14"/>
                      </w:rPr>
                      <w:t>r.a.</w:t>
                    </w:r>
                    <w:proofErr w:type="spellEnd"/>
                    <w:r>
                      <w:rPr>
                        <w:b/>
                        <w:bCs/>
                        <w:color w:val="333333"/>
                        <w:spacing w:val="-2"/>
                        <w:sz w:val="14"/>
                        <w:szCs w:val="14"/>
                      </w:rPr>
                      <w:t xml:space="preserve"> - Sito internet: www.uici.it - E-mail: archivio@uici.it - archivio@pec.uiciechi.eu</w:t>
                    </w:r>
                  </w:p>
                  <w:p w14:paraId="1418BDCC" w14:textId="77777777" w:rsidR="00064BB0" w:rsidRDefault="00064BB0">
                    <w:pPr>
                      <w:tabs>
                        <w:tab w:val="center" w:pos="4819"/>
                        <w:tab w:val="right" w:pos="9638"/>
                      </w:tabs>
                      <w:spacing w:line="60" w:lineRule="exact"/>
                      <w:jc w:val="both"/>
                      <w:rPr>
                        <w:b/>
                        <w:bCs/>
                        <w:color w:val="333333"/>
                        <w:sz w:val="14"/>
                        <w:szCs w:val="14"/>
                      </w:rPr>
                    </w:pPr>
                  </w:p>
                  <w:p w14:paraId="1435F7E1" w14:textId="77777777" w:rsidR="00064BB0" w:rsidRDefault="00064BB0">
                    <w:pPr>
                      <w:jc w:val="both"/>
                      <w:rPr>
                        <w:rFonts w:hAnsi="Times New Roman" w:cs="Times New Roman"/>
                        <w:color w:val="333333"/>
                        <w:spacing w:val="-2"/>
                        <w:sz w:val="14"/>
                        <w:szCs w:val="14"/>
                      </w:rPr>
                    </w:pPr>
                    <w:r>
                      <w:rPr>
                        <w:rFonts w:hAnsi="Times New Roman" w:cs="Times New Roman"/>
                        <w:color w:val="333333"/>
                        <w:spacing w:val="-2"/>
                        <w:sz w:val="14"/>
                        <w:szCs w:val="14"/>
                      </w:rPr>
                      <w:t xml:space="preserve">Ente morale riconosciuto con R.D. n. 1789 del 29/7/1923 e D.P.R. 23/12/1978 (G.U. 3/3/1979 n. 62), posto sotto la vigilanza del Governo (D.P.R. 17/2/1990 in G.U. 11/6/1990 n. 134); Associazione di Promozione Sociale iscritta al Registro Nazionale (L. 7/12/2000 n. 383) con il n. 17, e iscritta alla sezione APS del Registro Unico Nazionale del Terzo Settore, </w:t>
                    </w:r>
                    <w:proofErr w:type="spellStart"/>
                    <w:r>
                      <w:rPr>
                        <w:rFonts w:hAnsi="Times New Roman" w:cs="Times New Roman"/>
                        <w:color w:val="333333"/>
                        <w:spacing w:val="-2"/>
                        <w:sz w:val="14"/>
                        <w:szCs w:val="14"/>
                      </w:rPr>
                      <w:t>D.Lgs.</w:t>
                    </w:r>
                    <w:proofErr w:type="spellEnd"/>
                    <w:r>
                      <w:rPr>
                        <w:rFonts w:hAnsi="Times New Roman" w:cs="Times New Roman"/>
                        <w:color w:val="333333"/>
                        <w:spacing w:val="-2"/>
                        <w:sz w:val="14"/>
                        <w:szCs w:val="14"/>
                      </w:rPr>
                      <w:t xml:space="preserve"> n. 117/2017 (Codice del Terzo Settore) e ss. mm. ii., con determinazione della Regione Lazio n. G02811 del 02/03/2023, al nr. Repertorio 104214 - Cassiere: Intesa Sanpaolo - Via del Corso, 226 - 00186 Roma - Coordinate bancarie: IBAN IT38X0306905020100000062318 BIC: BCITITMM - Unione Italiana dei Ciechi e degli Ipovedenti ETS - APS Roma - Cod. Fisc. 01365520582 - Part. I.V.A. 00989551007.</w:t>
                    </w:r>
                  </w:p>
                  <w:p w14:paraId="75733220" w14:textId="77777777" w:rsidR="00064BB0" w:rsidRDefault="00064BB0">
                    <w:pPr>
                      <w:snapToGrid w:val="0"/>
                      <w:jc w:val="both"/>
                      <w:rPr>
                        <w:rFonts w:hAnsi="Times New Roman"/>
                        <w:color w:val="333333"/>
                        <w:spacing w:val="-2"/>
                        <w:sz w:val="14"/>
                      </w:rPr>
                    </w:pPr>
                  </w:p>
                </w:txbxContent>
              </v:textbox>
              <w10:wrap type="square"/>
            </v:rect>
          </w:pict>
        </mc:Fallback>
      </mc:AlternateContent>
    </w:r>
    <w:r>
      <w:rPr>
        <w:rFonts w:hAnsi="Times New Roman"/>
        <w:noProof/>
        <w:color w:val="333333"/>
        <w:spacing w:val="-2"/>
        <w:sz w:val="14"/>
      </w:rPr>
      <mc:AlternateContent>
        <mc:Choice Requires="wps">
          <w:drawing>
            <wp:anchor distT="0" distB="0" distL="114300" distR="114300" simplePos="0" relativeHeight="251656192" behindDoc="0" locked="0" layoutInCell="1" allowOverlap="1" wp14:anchorId="09EDD92B" wp14:editId="04B0EEF0">
              <wp:simplePos x="0" y="0"/>
              <wp:positionH relativeFrom="column">
                <wp:posOffset>0</wp:posOffset>
              </wp:positionH>
              <wp:positionV relativeFrom="paragraph">
                <wp:posOffset>-954405</wp:posOffset>
              </wp:positionV>
              <wp:extent cx="6480175" cy="0"/>
              <wp:effectExtent l="9525" t="7620" r="6350" b="11430"/>
              <wp:wrapNone/>
              <wp:docPr id="1" name="Lines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80175" cy="0"/>
                      </a:xfrm>
                      <a:prstGeom prst="line">
                        <a:avLst/>
                      </a:prstGeom>
                      <a:noFill/>
                      <a:ln w="9525">
                        <a:solidFill>
                          <a:srgbClr val="FF0000"/>
                        </a:solidFill>
                        <a:round/>
                        <a:headEnd/>
                        <a:tailEn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7C496AA2" id="Lines 1"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0,-75.15pt" to="510.25pt,-75.1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R2tP+FQIAACkEAAAOAAAAZHJzL2Uyb0RvYy54bWysU8uu2jAQ3VfqP1jeQxIaKESEqyoh3dBe pHv7AcZ2iFXHtmxDQFX/vWPzaGk3VdUsHD/OHJ+ZM14+nXqJjtw6oVWJs3GKEVdUM6H2Jf7y2ozm GDlPFCNSK17iM3f4afX2zXIwBZ/oTkvGLQIS5YrBlLjz3hRJ4mjHe+LG2nAFh622PfGwtPuEWTIA ey+TSZrOkkFbZqym3DnYrS+HeBX525ZT/9y2jnskSwzafBxtHHdhTFZLUuwtMZ2gVxnkH1T0RCi4 9E5VE0/QwYo/qHpBrXa69WOq+0S3raA85gDZZOlv2bx0xPCYCxTHmXuZ3P+jpZ+PW4sEA+8wUqQH izZCcYeyUJrBuAIQldrakBw9qRez0fSrQ0pXHVF7HiW+ng3ExYjkISQsnIELdsMnzQBDDl7HOp1a 2wdKqAA6RTvOdzv4ySMKm7N8nmbvpxjR21lCilugsc5/5LpHYVJiCaIjMTlunAfpAL1Bwj1KN0LK 6LZUaCjxYjqZxgCnpWDhMMCc3e8qadGRQL80TQpfqAOQPcCsPigWyTpO2Po690TIyxzwUgU+SAXk XGeXhvi2SBfr+Xqej/LJbD3K07oefWiqfDRrINn6XV1VdfY9SMvyohOMcRXU3Zozy//O/OszubTV vT3vZUge2WOKIPb2j6Kjl8G+SyPsNDtvbahGsBX6MYKvbyc0/K/riPr5wlc/AAAA//8DAFBLAwQU AAYACAAAACEAZygSWN0AAAALAQAADwAAAGRycy9kb3ducmV2LnhtbEyPwU7DMBBE70j8g7WVuLV2 ihqhEKeqEFzgRKkqcXPjJUkTr0O8TcPf4x4QPc7OauZNvp5cJ0YcQuNJQ7JQIJBKbxuqNOw+XuYP IAIbsqbzhBp+MMC6uL3JTWb9md5x3HIlYgiFzGiomftMylDW6ExY+B4pel9+cIajHCppB3OO4a6T S6VS6UxDsaE2PT7VWLbbk9PA6ZH3Nv1+bZNdu/9Ub2pUm2et72bT5hEE48T/z3DBj+hQRKaDP5EN otMQh7CGebJS9yAuvlqqFYjD300WubzeUPwCAAD//wMAUEsBAi0AFAAGAAgAAAAhALaDOJL+AAAA 4QEAABMAAAAAAAAAAAAAAAAAAAAAAFtDb250ZW50X1R5cGVzXS54bWxQSwECLQAUAAYACAAAACEA OP0h/9YAAACUAQAACwAAAAAAAAAAAAAAAAAvAQAAX3JlbHMvLnJlbHNQSwECLQAUAAYACAAAACEA EdrT/hUCAAApBAAADgAAAAAAAAAAAAAAAAAuAgAAZHJzL2Uyb0RvYy54bWxQSwECLQAUAAYACAAA ACEAZygSWN0AAAALAQAADwAAAAAAAAAAAAAAAABvBAAAZHJzL2Rvd25yZXYueG1sUEsFBgAAAAAE AAQA8wAAAHkFAAAAAA== " strokecolor="red"/>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C4E307" w14:textId="77777777" w:rsidR="00D00645" w:rsidRDefault="00D00645">
      <w:r>
        <w:separator/>
      </w:r>
    </w:p>
  </w:footnote>
  <w:footnote w:type="continuationSeparator" w:id="0">
    <w:p w14:paraId="348297ED" w14:textId="77777777" w:rsidR="00D00645" w:rsidRDefault="00D006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2C3791" w14:textId="77777777" w:rsidR="00064BB0" w:rsidRDefault="004E3774">
    <w:pPr>
      <w:tabs>
        <w:tab w:val="center" w:pos="4819"/>
        <w:tab w:val="right" w:pos="9638"/>
      </w:tabs>
      <w:snapToGrid w:val="0"/>
      <w:spacing w:line="460" w:lineRule="exact"/>
      <w:jc w:val="center"/>
      <w:rPr>
        <w:rFonts w:hAnsi="Times New Roman"/>
        <w:b/>
        <w:color w:val="333333"/>
        <w:sz w:val="32"/>
      </w:rPr>
    </w:pPr>
    <w:r>
      <w:rPr>
        <w:rFonts w:hAnsi="Times New Roman"/>
        <w:noProof/>
        <w:color w:val="000000"/>
      </w:rPr>
      <w:drawing>
        <wp:anchor distT="0" distB="0" distL="114300" distR="114300" simplePos="0" relativeHeight="251659264" behindDoc="0" locked="0" layoutInCell="1" allowOverlap="1" wp14:anchorId="164FA849" wp14:editId="08F7C0C1">
          <wp:simplePos x="0" y="0"/>
          <wp:positionH relativeFrom="column">
            <wp:posOffset>-292100</wp:posOffset>
          </wp:positionH>
          <wp:positionV relativeFrom="paragraph">
            <wp:posOffset>-155575</wp:posOffset>
          </wp:positionV>
          <wp:extent cx="1519555" cy="1075690"/>
          <wp:effectExtent l="0" t="0" r="0" b="0"/>
          <wp:wrapNone/>
          <wp:docPr id="4" name="Picture 4" descr="Logo trasparente senza scritta"/>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 descr="Logo trasparente senza scritta"/>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19555" cy="107569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064BB0">
      <w:rPr>
        <w:rFonts w:ascii="Arial" w:hAnsi="Arial"/>
        <w:b/>
        <w:color w:val="333333"/>
        <w:sz w:val="32"/>
      </w:rPr>
      <w:t xml:space="preserve"> </w:t>
    </w:r>
    <w:r w:rsidR="00064BB0">
      <w:rPr>
        <w:rFonts w:hAnsi="Times New Roman"/>
        <w:b/>
        <w:color w:val="333333"/>
        <w:sz w:val="32"/>
      </w:rPr>
      <w:t>Unione Italiana dei Ciechi e degli Ipovedenti</w:t>
    </w:r>
  </w:p>
  <w:p w14:paraId="745C5D76" w14:textId="77777777" w:rsidR="00064BB0" w:rsidRDefault="00064BB0">
    <w:pPr>
      <w:tabs>
        <w:tab w:val="center" w:pos="4819"/>
        <w:tab w:val="right" w:pos="9638"/>
      </w:tabs>
      <w:snapToGrid w:val="0"/>
      <w:jc w:val="center"/>
      <w:rPr>
        <w:rFonts w:hAnsi="Times New Roman"/>
        <w:b/>
        <w:i/>
        <w:color w:val="333333"/>
        <w:sz w:val="28"/>
      </w:rPr>
    </w:pPr>
    <w:r>
      <w:rPr>
        <w:rFonts w:hAnsi="Times New Roman"/>
        <w:b/>
        <w:i/>
        <w:color w:val="333333"/>
        <w:sz w:val="28"/>
      </w:rPr>
      <w:t>ETS-APS</w:t>
    </w:r>
  </w:p>
  <w:p w14:paraId="167A6304" w14:textId="77777777" w:rsidR="00064BB0" w:rsidRDefault="00064BB0">
    <w:pPr>
      <w:tabs>
        <w:tab w:val="center" w:pos="4819"/>
        <w:tab w:val="right" w:pos="9638"/>
      </w:tabs>
      <w:snapToGrid w:val="0"/>
      <w:spacing w:line="400" w:lineRule="exact"/>
      <w:jc w:val="center"/>
      <w:rPr>
        <w:rFonts w:ascii="Optima" w:hAnsi="Optima"/>
        <w:color w:val="333333"/>
        <w:sz w:val="28"/>
      </w:rPr>
    </w:pPr>
    <w:r>
      <w:rPr>
        <w:rFonts w:hAnsi="Times New Roman"/>
        <w:color w:val="333333"/>
        <w:sz w:val="28"/>
      </w:rPr>
      <w:t>Presidenza Nazionale</w:t>
    </w:r>
  </w:p>
  <w:p w14:paraId="703560B3" w14:textId="77777777" w:rsidR="00064BB0" w:rsidRDefault="004E3774">
    <w:pPr>
      <w:tabs>
        <w:tab w:val="center" w:pos="4819"/>
        <w:tab w:val="right" w:pos="9638"/>
      </w:tabs>
      <w:snapToGrid w:val="0"/>
      <w:rPr>
        <w:rFonts w:hAnsi="Times New Roman"/>
        <w:i/>
        <w:color w:val="333333"/>
        <w:sz w:val="26"/>
      </w:rPr>
    </w:pPr>
    <w:r>
      <w:rPr>
        <w:rFonts w:hAnsi="Times New Roman"/>
        <w:i/>
        <w:noProof/>
        <w:color w:val="333333"/>
        <w:sz w:val="20"/>
      </w:rPr>
      <mc:AlternateContent>
        <mc:Choice Requires="wps">
          <w:drawing>
            <wp:anchor distT="0" distB="0" distL="114300" distR="114300" simplePos="0" relativeHeight="251657216" behindDoc="0" locked="0" layoutInCell="1" allowOverlap="1" wp14:anchorId="23AA637D" wp14:editId="5AB76ECD">
              <wp:simplePos x="0" y="0"/>
              <wp:positionH relativeFrom="column">
                <wp:posOffset>0</wp:posOffset>
              </wp:positionH>
              <wp:positionV relativeFrom="paragraph">
                <wp:posOffset>118745</wp:posOffset>
              </wp:positionV>
              <wp:extent cx="6573520" cy="0"/>
              <wp:effectExtent l="9525" t="13970" r="8255" b="5080"/>
              <wp:wrapNone/>
              <wp:docPr id="3" name="Lines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73520" cy="0"/>
                      </a:xfrm>
                      <a:prstGeom prst="line">
                        <a:avLst/>
                      </a:prstGeom>
                      <a:noFill/>
                      <a:ln w="9525">
                        <a:solidFill>
                          <a:srgbClr val="FF0000"/>
                        </a:solidFill>
                        <a:round/>
                        <a:headEnd/>
                        <a:tailEn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72E64792" id="Lines 2"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0,9.35pt" to="517.6pt,9.3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HU96FgIAACkEAAAOAAAAZHJzL2Uyb0RvYy54bWysU02P2jAQvVfqf7B8hyQQWIgIq4qQXmgX abc/wNgOserYlm0IqOp/79h8iG0vVdUcnLFn5vnNvPHi+dRJdOTWCa1KnA1TjLiimgm1L/G3t3ow w8h5ohiRWvESn7nDz8uPHxa9KfhIt1oybhGAKFf0psSt96ZIEkdb3hE31IYrcDbadsTD1u4TZkkP 6J1MRmk6TXptmbGacufgtLo48TLiNw2n/qVpHPdIlhi4+bjauO7CmiwXpNhbYlpBrzTIP7DoiFBw 6R2qIp6ggxV/QHWCWu1044dUd4luGkF5rAGqydLfqnltieGxFmiOM/c2uf8HS78etxYJVuIxRop0 INFGKO7QKLSmN66AiJXa2lAcPalXs9H0u0NKr1qi9jxSfDsbyMtCRvIuJWycgQt2/RfNIIYcvI59 OjW2C5DQAXSKcpzvcvCTRxQOp5On8WQEqtGbLyHFLdFY5z9z3aFglFgC6QhMjhvnAxFS3ELCPUrX QsqotlSoL/F8MprEBKelYMEZwpzd71bSoiOBeanrFL5YFXgew6w+KBbBWk7Y+mp7IuTFhsulCnhQ CtC5WpeB+DFP5+vZepYP8tF0PcjTqhp8qlf5YFpnT5NqXK1WVfYzUMvyohWMcRXY3YYzy/9O/Osz uYzVfTzvbUjeo8d+AdnbP5KOWgb5LoOw0+y8tTeNYR5j8PXthIF/3IP9+MKXvwAAAP//AwBQSwME FAAGAAgAAAAhAB9SwOPbAAAABwEAAA8AAABkcnMvZG93bnJldi54bWxMj8FOwzAQRO9I/IO1SNyo 3SLSKsSpKtRe4ERbVeLmxksSEq9DvE3D3+OKAz3OzGrmbbYcXSsG7EPtScN0okAgFd7WVGrY7zYP CxCBDVnTekINPxhgmd/eZCa1/kzvOGy5FLGEQmo0VMxdKmUoKnQmTHyHFLNP3zvDUfaltL05x3LX yplSiXSmprhQmQ5fKiya7clp4OSLDzb5fm2m++bwod7UoFZrre/vxtUzCMaR/4/hgh/RIY9MR38i G0SrIT7C0V3MQVxS9fg0A3H8c2SeyWv+/BcAAP//AwBQSwECLQAUAAYACAAAACEAtoM4kv4AAADh AQAAEwAAAAAAAAAAAAAAAAAAAAAAW0NvbnRlbnRfVHlwZXNdLnhtbFBLAQItABQABgAIAAAAIQA4 /SH/1gAAAJQBAAALAAAAAAAAAAAAAAAAAC8BAABfcmVscy8ucmVsc1BLAQItABQABgAIAAAAIQB/ HU96FgIAACkEAAAOAAAAAAAAAAAAAAAAAC4CAABkcnMvZTJvRG9jLnhtbFBLAQItABQABgAIAAAA IQAfUsDj2wAAAAcBAAAPAAAAAAAAAAAAAAAAAHAEAABkcnMvZG93bnJldi54bWxQSwUGAAAAAAQA BADzAAAAeAUAAAAA " strokecolor="red"/>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676A40"/>
    <w:multiLevelType w:val="hybridMultilevel"/>
    <w:tmpl w:val="04D4ADA6"/>
    <w:lvl w:ilvl="0" w:tplc="0410000F">
      <w:start w:val="1"/>
      <w:numFmt w:val="decimal"/>
      <w:lvlText w:val="%1."/>
      <w:lvlJc w:val="left"/>
      <w:pPr>
        <w:ind w:left="786" w:hanging="360"/>
      </w:pPr>
    </w:lvl>
    <w:lvl w:ilvl="1" w:tplc="04100019" w:tentative="1">
      <w:start w:val="1"/>
      <w:numFmt w:val="lowerLetter"/>
      <w:lvlText w:val="%2."/>
      <w:lvlJc w:val="left"/>
      <w:pPr>
        <w:ind w:left="1506" w:hanging="360"/>
      </w:pPr>
    </w:lvl>
    <w:lvl w:ilvl="2" w:tplc="0410001B" w:tentative="1">
      <w:start w:val="1"/>
      <w:numFmt w:val="lowerRoman"/>
      <w:lvlText w:val="%3."/>
      <w:lvlJc w:val="right"/>
      <w:pPr>
        <w:ind w:left="2226" w:hanging="180"/>
      </w:pPr>
    </w:lvl>
    <w:lvl w:ilvl="3" w:tplc="0410000F" w:tentative="1">
      <w:start w:val="1"/>
      <w:numFmt w:val="decimal"/>
      <w:lvlText w:val="%4."/>
      <w:lvlJc w:val="left"/>
      <w:pPr>
        <w:ind w:left="2946" w:hanging="360"/>
      </w:pPr>
    </w:lvl>
    <w:lvl w:ilvl="4" w:tplc="04100019" w:tentative="1">
      <w:start w:val="1"/>
      <w:numFmt w:val="lowerLetter"/>
      <w:lvlText w:val="%5."/>
      <w:lvlJc w:val="left"/>
      <w:pPr>
        <w:ind w:left="3666" w:hanging="360"/>
      </w:pPr>
    </w:lvl>
    <w:lvl w:ilvl="5" w:tplc="0410001B" w:tentative="1">
      <w:start w:val="1"/>
      <w:numFmt w:val="lowerRoman"/>
      <w:lvlText w:val="%6."/>
      <w:lvlJc w:val="right"/>
      <w:pPr>
        <w:ind w:left="4386" w:hanging="180"/>
      </w:pPr>
    </w:lvl>
    <w:lvl w:ilvl="6" w:tplc="0410000F" w:tentative="1">
      <w:start w:val="1"/>
      <w:numFmt w:val="decimal"/>
      <w:lvlText w:val="%7."/>
      <w:lvlJc w:val="left"/>
      <w:pPr>
        <w:ind w:left="5106" w:hanging="360"/>
      </w:pPr>
    </w:lvl>
    <w:lvl w:ilvl="7" w:tplc="04100019" w:tentative="1">
      <w:start w:val="1"/>
      <w:numFmt w:val="lowerLetter"/>
      <w:lvlText w:val="%8."/>
      <w:lvlJc w:val="left"/>
      <w:pPr>
        <w:ind w:left="5826" w:hanging="360"/>
      </w:pPr>
    </w:lvl>
    <w:lvl w:ilvl="8" w:tplc="0410001B" w:tentative="1">
      <w:start w:val="1"/>
      <w:numFmt w:val="lowerRoman"/>
      <w:lvlText w:val="%9."/>
      <w:lvlJc w:val="right"/>
      <w:pPr>
        <w:ind w:left="6546" w:hanging="180"/>
      </w:pPr>
    </w:lvl>
  </w:abstractNum>
  <w:abstractNum w:abstractNumId="1" w15:restartNumberingAfterBreak="0">
    <w:nsid w:val="5271100C"/>
    <w:multiLevelType w:val="hybridMultilevel"/>
    <w:tmpl w:val="A46EBBA4"/>
    <w:lvl w:ilvl="0" w:tplc="6D048984">
      <w:start w:val="1"/>
      <w:numFmt w:val="bullet"/>
      <w:lvlText w:val=""/>
      <w:lvlJc w:val="left"/>
      <w:pPr>
        <w:ind w:left="786" w:hanging="360"/>
      </w:pPr>
      <w:rPr>
        <w:rFonts w:ascii="Symbol" w:hAnsi="Symbol" w:hint="default"/>
      </w:rPr>
    </w:lvl>
    <w:lvl w:ilvl="1" w:tplc="04100003" w:tentative="1">
      <w:start w:val="1"/>
      <w:numFmt w:val="bullet"/>
      <w:lvlText w:val="o"/>
      <w:lvlJc w:val="left"/>
      <w:pPr>
        <w:ind w:left="1506" w:hanging="360"/>
      </w:pPr>
      <w:rPr>
        <w:rFonts w:ascii="Courier New" w:hAnsi="Courier New" w:cs="Courier New" w:hint="default"/>
      </w:rPr>
    </w:lvl>
    <w:lvl w:ilvl="2" w:tplc="04100005" w:tentative="1">
      <w:start w:val="1"/>
      <w:numFmt w:val="bullet"/>
      <w:lvlText w:val=""/>
      <w:lvlJc w:val="left"/>
      <w:pPr>
        <w:ind w:left="2226" w:hanging="360"/>
      </w:pPr>
      <w:rPr>
        <w:rFonts w:ascii="Wingdings" w:hAnsi="Wingdings" w:hint="default"/>
      </w:rPr>
    </w:lvl>
    <w:lvl w:ilvl="3" w:tplc="04100001" w:tentative="1">
      <w:start w:val="1"/>
      <w:numFmt w:val="bullet"/>
      <w:lvlText w:val=""/>
      <w:lvlJc w:val="left"/>
      <w:pPr>
        <w:ind w:left="2946" w:hanging="360"/>
      </w:pPr>
      <w:rPr>
        <w:rFonts w:ascii="Symbol" w:hAnsi="Symbol" w:hint="default"/>
      </w:rPr>
    </w:lvl>
    <w:lvl w:ilvl="4" w:tplc="04100003" w:tentative="1">
      <w:start w:val="1"/>
      <w:numFmt w:val="bullet"/>
      <w:lvlText w:val="o"/>
      <w:lvlJc w:val="left"/>
      <w:pPr>
        <w:ind w:left="3666" w:hanging="360"/>
      </w:pPr>
      <w:rPr>
        <w:rFonts w:ascii="Courier New" w:hAnsi="Courier New" w:cs="Courier New" w:hint="default"/>
      </w:rPr>
    </w:lvl>
    <w:lvl w:ilvl="5" w:tplc="04100005" w:tentative="1">
      <w:start w:val="1"/>
      <w:numFmt w:val="bullet"/>
      <w:lvlText w:val=""/>
      <w:lvlJc w:val="left"/>
      <w:pPr>
        <w:ind w:left="4386" w:hanging="360"/>
      </w:pPr>
      <w:rPr>
        <w:rFonts w:ascii="Wingdings" w:hAnsi="Wingdings" w:hint="default"/>
      </w:rPr>
    </w:lvl>
    <w:lvl w:ilvl="6" w:tplc="04100001" w:tentative="1">
      <w:start w:val="1"/>
      <w:numFmt w:val="bullet"/>
      <w:lvlText w:val=""/>
      <w:lvlJc w:val="left"/>
      <w:pPr>
        <w:ind w:left="5106" w:hanging="360"/>
      </w:pPr>
      <w:rPr>
        <w:rFonts w:ascii="Symbol" w:hAnsi="Symbol" w:hint="default"/>
      </w:rPr>
    </w:lvl>
    <w:lvl w:ilvl="7" w:tplc="04100003" w:tentative="1">
      <w:start w:val="1"/>
      <w:numFmt w:val="bullet"/>
      <w:lvlText w:val="o"/>
      <w:lvlJc w:val="left"/>
      <w:pPr>
        <w:ind w:left="5826" w:hanging="360"/>
      </w:pPr>
      <w:rPr>
        <w:rFonts w:ascii="Courier New" w:hAnsi="Courier New" w:cs="Courier New" w:hint="default"/>
      </w:rPr>
    </w:lvl>
    <w:lvl w:ilvl="8" w:tplc="04100005" w:tentative="1">
      <w:start w:val="1"/>
      <w:numFmt w:val="bullet"/>
      <w:lvlText w:val=""/>
      <w:lvlJc w:val="left"/>
      <w:pPr>
        <w:ind w:left="6546"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bordersDoNotSurroundHeader/>
  <w:bordersDoNotSurroundFooter/>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283"/>
  <w:displayHorizontalDrawingGridEvery w:val="0"/>
  <w:displayVerticalDrawingGridEvery w:val="2"/>
  <w:noPunctuationKerning/>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1DF3"/>
    <w:rsid w:val="000075ED"/>
    <w:rsid w:val="00014896"/>
    <w:rsid w:val="0004129B"/>
    <w:rsid w:val="00043C4C"/>
    <w:rsid w:val="000455CC"/>
    <w:rsid w:val="00064BB0"/>
    <w:rsid w:val="00074CFE"/>
    <w:rsid w:val="00077C10"/>
    <w:rsid w:val="000B176E"/>
    <w:rsid w:val="000D4636"/>
    <w:rsid w:val="00107990"/>
    <w:rsid w:val="00113E66"/>
    <w:rsid w:val="001242F4"/>
    <w:rsid w:val="00135001"/>
    <w:rsid w:val="001940A1"/>
    <w:rsid w:val="00196A03"/>
    <w:rsid w:val="001A7ABA"/>
    <w:rsid w:val="001B7559"/>
    <w:rsid w:val="001F09C1"/>
    <w:rsid w:val="00203826"/>
    <w:rsid w:val="002114A9"/>
    <w:rsid w:val="00222685"/>
    <w:rsid w:val="002350A4"/>
    <w:rsid w:val="00263C4F"/>
    <w:rsid w:val="00271DF3"/>
    <w:rsid w:val="002A7058"/>
    <w:rsid w:val="002B0C31"/>
    <w:rsid w:val="002B15FE"/>
    <w:rsid w:val="002B26D4"/>
    <w:rsid w:val="002C3658"/>
    <w:rsid w:val="002E3B42"/>
    <w:rsid w:val="002E727B"/>
    <w:rsid w:val="00316BE4"/>
    <w:rsid w:val="00317C07"/>
    <w:rsid w:val="00333DE3"/>
    <w:rsid w:val="00334769"/>
    <w:rsid w:val="0036032D"/>
    <w:rsid w:val="00385DC5"/>
    <w:rsid w:val="00392DD1"/>
    <w:rsid w:val="00395717"/>
    <w:rsid w:val="003A55B0"/>
    <w:rsid w:val="003A6698"/>
    <w:rsid w:val="003C5889"/>
    <w:rsid w:val="003C7617"/>
    <w:rsid w:val="003D279E"/>
    <w:rsid w:val="003E6EDB"/>
    <w:rsid w:val="003F52A2"/>
    <w:rsid w:val="00402839"/>
    <w:rsid w:val="00421968"/>
    <w:rsid w:val="004238D0"/>
    <w:rsid w:val="00425BFA"/>
    <w:rsid w:val="004957E7"/>
    <w:rsid w:val="00497451"/>
    <w:rsid w:val="004A6319"/>
    <w:rsid w:val="004E3774"/>
    <w:rsid w:val="004F3BCD"/>
    <w:rsid w:val="004F73ED"/>
    <w:rsid w:val="00515240"/>
    <w:rsid w:val="00532F6C"/>
    <w:rsid w:val="00555C56"/>
    <w:rsid w:val="0057103A"/>
    <w:rsid w:val="005A4DB6"/>
    <w:rsid w:val="005D177E"/>
    <w:rsid w:val="005E6320"/>
    <w:rsid w:val="005F7F4B"/>
    <w:rsid w:val="00612672"/>
    <w:rsid w:val="00615DD0"/>
    <w:rsid w:val="00625A44"/>
    <w:rsid w:val="006476D1"/>
    <w:rsid w:val="00665127"/>
    <w:rsid w:val="00676207"/>
    <w:rsid w:val="006967FE"/>
    <w:rsid w:val="006A33EC"/>
    <w:rsid w:val="006D0F4C"/>
    <w:rsid w:val="006D593C"/>
    <w:rsid w:val="006E1ED3"/>
    <w:rsid w:val="006F49AD"/>
    <w:rsid w:val="00705893"/>
    <w:rsid w:val="00705AA2"/>
    <w:rsid w:val="007211DD"/>
    <w:rsid w:val="00733A8A"/>
    <w:rsid w:val="007419EA"/>
    <w:rsid w:val="00743EC5"/>
    <w:rsid w:val="00751E99"/>
    <w:rsid w:val="00766AC8"/>
    <w:rsid w:val="00771E79"/>
    <w:rsid w:val="00775B30"/>
    <w:rsid w:val="00783ED1"/>
    <w:rsid w:val="00791E51"/>
    <w:rsid w:val="007B51E6"/>
    <w:rsid w:val="007E3F31"/>
    <w:rsid w:val="007F1A3D"/>
    <w:rsid w:val="0081440F"/>
    <w:rsid w:val="008379E0"/>
    <w:rsid w:val="008476B6"/>
    <w:rsid w:val="008506FE"/>
    <w:rsid w:val="00851063"/>
    <w:rsid w:val="008606F4"/>
    <w:rsid w:val="008A68F8"/>
    <w:rsid w:val="008C31EE"/>
    <w:rsid w:val="008C3918"/>
    <w:rsid w:val="008E7A2A"/>
    <w:rsid w:val="008F148D"/>
    <w:rsid w:val="009047AD"/>
    <w:rsid w:val="00917B28"/>
    <w:rsid w:val="009552AF"/>
    <w:rsid w:val="00963292"/>
    <w:rsid w:val="00966468"/>
    <w:rsid w:val="00983B6C"/>
    <w:rsid w:val="009845CF"/>
    <w:rsid w:val="009D288D"/>
    <w:rsid w:val="009E16BC"/>
    <w:rsid w:val="009E35BC"/>
    <w:rsid w:val="00A21A15"/>
    <w:rsid w:val="00A262BD"/>
    <w:rsid w:val="00A472D4"/>
    <w:rsid w:val="00A662DC"/>
    <w:rsid w:val="00A71710"/>
    <w:rsid w:val="00AC3729"/>
    <w:rsid w:val="00AC420C"/>
    <w:rsid w:val="00AD72C2"/>
    <w:rsid w:val="00AE0AA7"/>
    <w:rsid w:val="00AE0D54"/>
    <w:rsid w:val="00AF3828"/>
    <w:rsid w:val="00AF4AF7"/>
    <w:rsid w:val="00B17B2C"/>
    <w:rsid w:val="00B33BF1"/>
    <w:rsid w:val="00B425D9"/>
    <w:rsid w:val="00B63B53"/>
    <w:rsid w:val="00B700D3"/>
    <w:rsid w:val="00B72380"/>
    <w:rsid w:val="00B73AF9"/>
    <w:rsid w:val="00B92BEB"/>
    <w:rsid w:val="00BA6E0D"/>
    <w:rsid w:val="00BB05FB"/>
    <w:rsid w:val="00BB6C48"/>
    <w:rsid w:val="00BB6D00"/>
    <w:rsid w:val="00BF418B"/>
    <w:rsid w:val="00C04DEF"/>
    <w:rsid w:val="00C31722"/>
    <w:rsid w:val="00C3458F"/>
    <w:rsid w:val="00C442B8"/>
    <w:rsid w:val="00C5350A"/>
    <w:rsid w:val="00C67602"/>
    <w:rsid w:val="00CA01B5"/>
    <w:rsid w:val="00CD48E9"/>
    <w:rsid w:val="00CD57DD"/>
    <w:rsid w:val="00CF5365"/>
    <w:rsid w:val="00D00645"/>
    <w:rsid w:val="00D13BCF"/>
    <w:rsid w:val="00D33857"/>
    <w:rsid w:val="00D35A3C"/>
    <w:rsid w:val="00D40A01"/>
    <w:rsid w:val="00D52775"/>
    <w:rsid w:val="00D63C1B"/>
    <w:rsid w:val="00D6516F"/>
    <w:rsid w:val="00D65A8C"/>
    <w:rsid w:val="00D819E6"/>
    <w:rsid w:val="00DC198E"/>
    <w:rsid w:val="00DD5679"/>
    <w:rsid w:val="00DE40AE"/>
    <w:rsid w:val="00DE58BE"/>
    <w:rsid w:val="00DF2C46"/>
    <w:rsid w:val="00DF7A69"/>
    <w:rsid w:val="00E03EAC"/>
    <w:rsid w:val="00E07B51"/>
    <w:rsid w:val="00E2543E"/>
    <w:rsid w:val="00E3091A"/>
    <w:rsid w:val="00E51231"/>
    <w:rsid w:val="00E5242D"/>
    <w:rsid w:val="00E609C3"/>
    <w:rsid w:val="00E8765B"/>
    <w:rsid w:val="00EA163F"/>
    <w:rsid w:val="00EB2A5C"/>
    <w:rsid w:val="00ED2DAF"/>
    <w:rsid w:val="00ED6665"/>
    <w:rsid w:val="00ED6BFF"/>
    <w:rsid w:val="00EE6D6E"/>
    <w:rsid w:val="00F10441"/>
    <w:rsid w:val="00F15E10"/>
    <w:rsid w:val="00F3296C"/>
    <w:rsid w:val="00F5217C"/>
    <w:rsid w:val="00F62FAA"/>
    <w:rsid w:val="00FA0ECF"/>
    <w:rsid w:val="00FB59F7"/>
    <w:rsid w:val="00FC69F4"/>
    <w:rsid w:val="00FD4DD5"/>
    <w:rsid w:val="00FE4255"/>
    <w:rsid w:val="00FF462B"/>
    <w:rsid w:val="0ECF00D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14:docId w14:val="6E42D029"/>
  <w15:chartTrackingRefBased/>
  <w15:docId w15:val="{CBF8EC62-C6D5-4B90-B8D4-7C5CBAA90D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NanumGothic" w:eastAsia="Times New Roman" w:hAnsi="NanumGothic" w:cs="NanumGothic"/>
        <w:lang w:val="it-IT" w:eastAsia="it-IT"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lsdException w:name="footer" w:semiHidden="1" w:uiPriority="0"/>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lsdException w:name="Body Text" w:semiHidden="1" w:uiPriority="0"/>
    <w:lsdException w:name="Body Text Indent" w:semiHidden="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lsdException w:name="Body Text 3" w:semiHidden="1" w:unhideWhenUsed="1"/>
    <w:lsdException w:name="Body Text Indent 2" w:semiHidden="1" w:uiPriority="0"/>
    <w:lsdException w:name="Body Text Indent 3" w:semiHidden="1" w:unhideWhenUsed="1"/>
    <w:lsdException w:name="Block Text"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0"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lsdException w:name="Table Grid" w:uiPriority="39"/>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rPr>
      <w:rFonts w:ascii="Times New Roman"/>
      <w:sz w:val="24"/>
    </w:rPr>
  </w:style>
  <w:style w:type="paragraph" w:styleId="Titolo1">
    <w:name w:val="heading 1"/>
    <w:basedOn w:val="Normale"/>
    <w:next w:val="Normale"/>
    <w:qFormat/>
    <w:pPr>
      <w:jc w:val="center"/>
      <w:outlineLvl w:val="0"/>
    </w:pPr>
  </w:style>
  <w:style w:type="paragraph" w:styleId="Titolo2">
    <w:name w:val="heading 2"/>
    <w:basedOn w:val="Normale"/>
    <w:next w:val="Normale"/>
    <w:qFormat/>
    <w:pPr>
      <w:outlineLvl w:val="1"/>
    </w:pPr>
    <w:rPr>
      <w:rFonts w:ascii="Arial"/>
      <w:b/>
      <w:sz w:val="12"/>
    </w:rPr>
  </w:style>
  <w:style w:type="paragraph" w:styleId="Titolo3">
    <w:name w:val="heading 3"/>
    <w:basedOn w:val="Normale"/>
    <w:next w:val="Normale"/>
    <w:qFormat/>
    <w:pPr>
      <w:outlineLvl w:val="2"/>
    </w:pPr>
    <w:rPr>
      <w:i/>
    </w:rPr>
  </w:style>
  <w:style w:type="paragraph" w:styleId="Titolo4">
    <w:name w:val="heading 4"/>
    <w:basedOn w:val="Normale"/>
    <w:next w:val="Normale"/>
    <w:qFormat/>
    <w:pPr>
      <w:jc w:val="center"/>
      <w:outlineLvl w:val="3"/>
    </w:pPr>
    <w:rPr>
      <w:rFonts w:ascii="Arial"/>
      <w:b/>
      <w:sz w:val="12"/>
    </w:rPr>
  </w:style>
  <w:style w:type="paragraph" w:styleId="Titolo5">
    <w:name w:val="heading 5"/>
    <w:basedOn w:val="Normale"/>
    <w:next w:val="Normale"/>
    <w:qFormat/>
    <w:pPr>
      <w:spacing w:before="240" w:after="60"/>
      <w:outlineLvl w:val="4"/>
    </w:pPr>
    <w:rPr>
      <w:rFonts w:ascii="Calibri"/>
      <w:b/>
      <w:i/>
      <w:sz w:val="26"/>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next w:val="Corpodeltesto2"/>
    <w:semiHidden/>
    <w:rPr>
      <w:rFonts w:ascii="Tahoma"/>
      <w:sz w:val="16"/>
    </w:rPr>
  </w:style>
  <w:style w:type="paragraph" w:styleId="Corpodeltesto2">
    <w:name w:val="Body Text 2"/>
    <w:basedOn w:val="Normale"/>
    <w:next w:val="Rientrocorpodeltesto"/>
    <w:semiHidden/>
    <w:rPr>
      <w:rFonts w:ascii="Arial"/>
      <w:color w:val="333333"/>
      <w:sz w:val="14"/>
    </w:rPr>
  </w:style>
  <w:style w:type="paragraph" w:styleId="Rientrocorpodeltesto">
    <w:name w:val="Body Text Indent"/>
    <w:basedOn w:val="Normale"/>
    <w:next w:val="Pidipagina"/>
    <w:semiHidden/>
    <w:pPr>
      <w:jc w:val="both"/>
    </w:pPr>
  </w:style>
  <w:style w:type="paragraph" w:styleId="Pidipagina">
    <w:name w:val="footer"/>
    <w:basedOn w:val="Normale"/>
    <w:next w:val="Intestazione"/>
    <w:semiHidden/>
  </w:style>
  <w:style w:type="paragraph" w:styleId="Intestazione">
    <w:name w:val="header"/>
    <w:basedOn w:val="Normale"/>
    <w:semiHidden/>
  </w:style>
  <w:style w:type="paragraph" w:styleId="Corpotesto">
    <w:name w:val="Body Text"/>
    <w:basedOn w:val="Normale"/>
    <w:semiHidden/>
    <w:pPr>
      <w:jc w:val="both"/>
    </w:pPr>
  </w:style>
  <w:style w:type="paragraph" w:styleId="Rientrocorpodeltesto2">
    <w:name w:val="Body Text Indent 2"/>
    <w:basedOn w:val="Normale"/>
    <w:semiHidden/>
    <w:pPr>
      <w:spacing w:after="120" w:line="480" w:lineRule="auto"/>
    </w:pPr>
  </w:style>
  <w:style w:type="paragraph" w:styleId="Didascalia">
    <w:name w:val="caption"/>
    <w:basedOn w:val="Normale"/>
    <w:next w:val="Normale"/>
    <w:qFormat/>
  </w:style>
  <w:style w:type="character" w:styleId="Enfasicorsivo">
    <w:name w:val="Emphasis"/>
    <w:qFormat/>
    <w:rPr>
      <w:i/>
      <w:sz w:val="20"/>
    </w:rPr>
  </w:style>
  <w:style w:type="character" w:styleId="Collegamentoipertestuale">
    <w:name w:val="Hyperlink"/>
    <w:uiPriority w:val="99"/>
    <w:rPr>
      <w:color w:val="0000FF"/>
      <w:sz w:val="20"/>
      <w:u w:val="single"/>
    </w:rPr>
  </w:style>
  <w:style w:type="paragraph" w:styleId="NormaleWeb">
    <w:name w:val="Normal (Web)"/>
    <w:basedOn w:val="Normale"/>
    <w:pPr>
      <w:spacing w:before="100" w:after="100"/>
    </w:pPr>
    <w:rPr>
      <w:rFonts w:eastAsia="Calibri"/>
    </w:rPr>
  </w:style>
  <w:style w:type="character" w:styleId="Numeropagina">
    <w:name w:val="page number"/>
    <w:semiHidden/>
    <w:rPr>
      <w:sz w:val="20"/>
    </w:rPr>
  </w:style>
  <w:style w:type="character" w:styleId="Enfasigrassetto">
    <w:name w:val="Strong"/>
    <w:qFormat/>
    <w:rPr>
      <w:b/>
      <w:sz w:val="20"/>
    </w:rPr>
  </w:style>
  <w:style w:type="table" w:styleId="Grigliatabella">
    <w:name w:val="Table Grid"/>
    <w:basedOn w:val="Tabellanormale"/>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character" w:customStyle="1" w:styleId="TestofumettoCarattere">
    <w:name w:val="Testo fumetto Carattere"/>
    <w:semiHidden/>
    <w:rPr>
      <w:sz w:val="20"/>
    </w:rPr>
  </w:style>
  <w:style w:type="character" w:customStyle="1" w:styleId="Titolo5Carattere">
    <w:name w:val="Titolo 5 Carattere"/>
    <w:semiHidden/>
    <w:rPr>
      <w:b/>
      <w:i/>
      <w:sz w:val="20"/>
    </w:rPr>
  </w:style>
  <w:style w:type="character" w:customStyle="1" w:styleId="IntestazioneCarattere">
    <w:name w:val="Intestazione Carattere"/>
    <w:semiHidden/>
    <w:rPr>
      <w:sz w:val="20"/>
    </w:rPr>
  </w:style>
  <w:style w:type="character" w:customStyle="1" w:styleId="RientrocorpodeltestoCarattere">
    <w:name w:val="Rientro corpo del testo Carattere"/>
    <w:semiHidden/>
    <w:rPr>
      <w:sz w:val="20"/>
    </w:rPr>
  </w:style>
  <w:style w:type="character" w:customStyle="1" w:styleId="Rientrocorpodeltesto2Carattere">
    <w:name w:val="Rientro corpo del testo 2 Carattere"/>
    <w:semiHidden/>
    <w:rPr>
      <w:sz w:val="20"/>
    </w:rPr>
  </w:style>
  <w:style w:type="paragraph" w:customStyle="1" w:styleId="Default">
    <w:name w:val="Default"/>
    <w:pPr>
      <w:autoSpaceDE w:val="0"/>
    </w:pPr>
    <w:rPr>
      <w:rFonts w:ascii="Verdana"/>
      <w:color w:val="000000"/>
      <w:sz w:val="24"/>
    </w:rPr>
  </w:style>
  <w:style w:type="character" w:styleId="Menzionenonrisolta">
    <w:name w:val="Unresolved Mention"/>
    <w:uiPriority w:val="99"/>
    <w:unhideWhenUsed/>
    <w:rPr>
      <w:color w:val="605E5C"/>
      <w:sz w:val="20"/>
      <w:shd w:val="clear" w:color="auto" w:fill="E1DFDD"/>
    </w:rPr>
  </w:style>
  <w:style w:type="paragraph" w:styleId="Paragrafoelenco">
    <w:name w:val="List Paragraph"/>
    <w:basedOn w:val="Normale"/>
    <w:uiPriority w:val="99"/>
    <w:qFormat/>
    <w:rsid w:val="006F49A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29716620">
      <w:bodyDiv w:val="1"/>
      <w:marLeft w:val="0"/>
      <w:marRight w:val="0"/>
      <w:marTop w:val="0"/>
      <w:marBottom w:val="0"/>
      <w:divBdr>
        <w:top w:val="none" w:sz="0" w:space="0" w:color="auto"/>
        <w:left w:val="none" w:sz="0" w:space="0" w:color="auto"/>
        <w:bottom w:val="none" w:sz="0" w:space="0" w:color="auto"/>
        <w:right w:val="none" w:sz="0" w:space="0" w:color="auto"/>
      </w:divBdr>
    </w:div>
    <w:div w:id="1138496683">
      <w:bodyDiv w:val="1"/>
      <w:marLeft w:val="0"/>
      <w:marRight w:val="0"/>
      <w:marTop w:val="0"/>
      <w:marBottom w:val="0"/>
      <w:divBdr>
        <w:top w:val="none" w:sz="0" w:space="0" w:color="auto"/>
        <w:left w:val="none" w:sz="0" w:space="0" w:color="auto"/>
        <w:bottom w:val="none" w:sz="0" w:space="0" w:color="auto"/>
        <w:right w:val="none" w:sz="0" w:space="0" w:color="auto"/>
      </w:divBdr>
    </w:div>
    <w:div w:id="1395003333">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uiciechi.it/documentazione/circolari/main_circ.as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802</Words>
  <Characters>4575</Characters>
  <Application>Microsoft Office Word</Application>
  <DocSecurity>0</DocSecurity>
  <Lines>38</Lines>
  <Paragraphs>10</Paragraphs>
  <Notes>0</Notes>
  <ScaleCrop>false</ScaleCrop>
  <HeadingPairs>
    <vt:vector size="2" baseType="variant">
      <vt:variant>
        <vt:lpstr>Titolo</vt:lpstr>
      </vt:variant>
      <vt:variant>
        <vt:i4>1</vt:i4>
      </vt:variant>
    </vt:vector>
  </HeadingPairs>
  <TitlesOfParts>
    <vt:vector size="1" baseType="lpstr">
      <vt:lpstr>AMM CSL/fs</vt:lpstr>
    </vt:vector>
  </TitlesOfParts>
  <Company>UICSC</Company>
  <LinksUpToDate>false</LinksUpToDate>
  <CharactersWithSpaces>5367</CharactersWithSpaces>
  <SharedDoc>false</SharedDoc>
  <HLinks>
    <vt:vector size="6" baseType="variant">
      <vt:variant>
        <vt:i4>6225953</vt:i4>
      </vt:variant>
      <vt:variant>
        <vt:i4>0</vt:i4>
      </vt:variant>
      <vt:variant>
        <vt:i4>0</vt:i4>
      </vt:variant>
      <vt:variant>
        <vt:i4>5</vt:i4>
      </vt:variant>
      <vt:variant>
        <vt:lpwstr>http://www.uiciechi.it/documentazione/circolari/main_circ.asp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AMM CSL/fs</dc:title>
  <dc:subject/>
  <dc:creator>Anna Mandanici</dc:creator>
  <cp:keywords/>
  <cp:lastModifiedBy>Gaetano Aquilino</cp:lastModifiedBy>
  <cp:revision>2</cp:revision>
  <dcterms:created xsi:type="dcterms:W3CDTF">2026-03-25T10:54:00Z</dcterms:created>
  <dcterms:modified xsi:type="dcterms:W3CDTF">2026-03-25T10:54:00Z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1033-12.2.0.21546</vt:lpwstr>
  </property>
  <property fmtid="{D5CDD505-2E9C-101B-9397-08002B2CF9AE}" pid="3" name="ICV">
    <vt:lpwstr>5D1A1C5F5470400291DC0B1C548BD3D1_13</vt:lpwstr>
  </property>
</Properties>
</file>